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486485E0" w:rsidR="00674587" w:rsidRPr="001056CA" w:rsidRDefault="004E412F" w:rsidP="00E35B8D">
      <w:pPr>
        <w:widowControl w:val="0"/>
        <w:spacing w:line="360" w:lineRule="auto"/>
        <w:ind w:firstLine="709"/>
        <w:jc w:val="both"/>
        <w:rPr>
          <w:snapToGrid w:val="0"/>
          <w:sz w:val="22"/>
          <w:szCs w:val="22"/>
        </w:rPr>
      </w:pPr>
      <w:r w:rsidRPr="00A37D49">
        <w:rPr>
          <w:snapToGrid w:val="0"/>
          <w:sz w:val="22"/>
          <w:szCs w:val="22"/>
        </w:rPr>
        <w:t>Закрытый паевой инвестиционный фонд рыночных финансовых инструментов «Заблокированные активы паевого инвестиционного фонда «ТКБ Инвестмент Партнерс – Фонд акций глобальный»»</w:t>
      </w:r>
      <w:r w:rsidRPr="001056CA">
        <w:rPr>
          <w:snapToGrid w:val="0"/>
          <w:sz w:val="22"/>
          <w:szCs w:val="22"/>
        </w:rPr>
        <w:t xml:space="preserve"> </w:t>
      </w:r>
      <w:r w:rsidR="00674587" w:rsidRPr="001056CA">
        <w:rPr>
          <w:snapToGrid w:val="0"/>
          <w:sz w:val="22"/>
          <w:szCs w:val="22"/>
        </w:rPr>
        <w:t>(Правила доверительного управления фондом</w:t>
      </w:r>
      <w:r w:rsidR="001056CA" w:rsidRPr="001056CA">
        <w:rPr>
          <w:snapToGrid w:val="0"/>
          <w:sz w:val="22"/>
          <w:szCs w:val="22"/>
        </w:rPr>
        <w:t xml:space="preserve"> зарегистрированы </w:t>
      </w:r>
      <w:r w:rsidR="00A37D49">
        <w:rPr>
          <w:snapToGrid w:val="0"/>
          <w:sz w:val="22"/>
          <w:szCs w:val="22"/>
        </w:rPr>
        <w:t>Банком</w:t>
      </w:r>
      <w:r w:rsidR="001056CA" w:rsidRPr="001056CA">
        <w:rPr>
          <w:snapToGrid w:val="0"/>
          <w:sz w:val="22"/>
          <w:szCs w:val="22"/>
        </w:rPr>
        <w:t xml:space="preserve"> Р</w:t>
      </w:r>
      <w:r w:rsidR="00A37D49">
        <w:rPr>
          <w:snapToGrid w:val="0"/>
          <w:sz w:val="22"/>
          <w:szCs w:val="22"/>
        </w:rPr>
        <w:t>оссии 26</w:t>
      </w:r>
      <w:r w:rsidR="001D74C0">
        <w:rPr>
          <w:snapToGrid w:val="0"/>
          <w:sz w:val="22"/>
          <w:szCs w:val="22"/>
        </w:rPr>
        <w:t>.</w:t>
      </w:r>
      <w:r w:rsidR="00E06018">
        <w:rPr>
          <w:snapToGrid w:val="0"/>
          <w:sz w:val="22"/>
          <w:szCs w:val="22"/>
        </w:rPr>
        <w:t>12</w:t>
      </w:r>
      <w:r w:rsidR="001D74C0">
        <w:rPr>
          <w:snapToGrid w:val="0"/>
          <w:sz w:val="22"/>
          <w:szCs w:val="22"/>
        </w:rPr>
        <w:t>.</w:t>
      </w:r>
      <w:r w:rsidR="00674587" w:rsidRPr="001056CA">
        <w:rPr>
          <w:snapToGrid w:val="0"/>
          <w:sz w:val="22"/>
          <w:szCs w:val="22"/>
        </w:rPr>
        <w:t>2</w:t>
      </w:r>
      <w:r w:rsidR="00A37D49">
        <w:rPr>
          <w:snapToGrid w:val="0"/>
          <w:sz w:val="22"/>
          <w:szCs w:val="22"/>
        </w:rPr>
        <w:t>023</w:t>
      </w:r>
      <w:r w:rsidR="00674587" w:rsidRPr="001056CA">
        <w:rPr>
          <w:snapToGrid w:val="0"/>
          <w:sz w:val="22"/>
          <w:szCs w:val="22"/>
        </w:rPr>
        <w:t xml:space="preserve"> за </w:t>
      </w:r>
      <w:r w:rsidR="00A37D49">
        <w:rPr>
          <w:snapToGrid w:val="0"/>
          <w:sz w:val="22"/>
          <w:szCs w:val="22"/>
        </w:rPr>
        <w:t>№5949</w:t>
      </w:r>
      <w:r w:rsidR="00674587" w:rsidRPr="001056CA">
        <w:rPr>
          <w:snapToGrid w:val="0"/>
          <w:sz w:val="22"/>
          <w:szCs w:val="22"/>
        </w:rPr>
        <w:t xml:space="preserve">). </w:t>
      </w:r>
    </w:p>
    <w:p w14:paraId="56A60505" w14:textId="57E28B95" w:rsidR="00A37D49" w:rsidRPr="003445DE" w:rsidRDefault="00F1699B" w:rsidP="00A37D49">
      <w:pPr>
        <w:widowControl w:val="0"/>
        <w:spacing w:line="360" w:lineRule="auto"/>
        <w:ind w:firstLine="709"/>
        <w:jc w:val="both"/>
        <w:rPr>
          <w:snapToGrid w:val="0"/>
          <w:sz w:val="22"/>
          <w:szCs w:val="22"/>
        </w:rPr>
      </w:pPr>
      <w:r w:rsidRPr="00F1699B">
        <w:rPr>
          <w:snapToGrid w:val="0"/>
          <w:sz w:val="22"/>
          <w:szCs w:val="22"/>
        </w:rPr>
        <w:t xml:space="preserve">Получить информацию о паевом инвестиционном фонде и ознакомиться </w:t>
      </w:r>
      <w:r w:rsidR="00A37D49" w:rsidRPr="003445DE">
        <w:rPr>
          <w:snapToGrid w:val="0"/>
          <w:sz w:val="22"/>
          <w:szCs w:val="22"/>
        </w:rPr>
        <w:t xml:space="preserve">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по адресу: Российская Федерация, 191119, Санкт-Петербург, улица Марата, дом 69–71, лит. А, или по телефону (812) 332-7-332. </w:t>
      </w:r>
    </w:p>
    <w:p w14:paraId="6A153E65" w14:textId="786F0880" w:rsidR="00E35B8D" w:rsidRPr="003445DE" w:rsidRDefault="00E35B8D" w:rsidP="00A37D49">
      <w:pPr>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116A68" w:rsidRPr="003445DE" w14:paraId="1070E4B4" w14:textId="77777777" w:rsidTr="008174A8">
        <w:trPr>
          <w:trHeight w:val="1275"/>
        </w:trPr>
        <w:tc>
          <w:tcPr>
            <w:tcW w:w="4962" w:type="dxa"/>
          </w:tcPr>
          <w:p w14:paraId="0CFF8ABA" w14:textId="77777777" w:rsidR="00116A68" w:rsidRPr="003445DE" w:rsidRDefault="00116A68" w:rsidP="00116A68">
            <w:pPr>
              <w:pStyle w:val="a6"/>
              <w:spacing w:line="360" w:lineRule="auto"/>
              <w:rPr>
                <w:b/>
              </w:rPr>
            </w:pPr>
            <w:r w:rsidRPr="003445DE" w:rsidDel="000D6427">
              <w:rPr>
                <w:b/>
                <w:snapToGrid w:val="0"/>
                <w:sz w:val="24"/>
                <w:szCs w:val="24"/>
              </w:rPr>
              <w:t xml:space="preserve"> </w:t>
            </w:r>
            <w:r w:rsidRPr="003445DE">
              <w:rPr>
                <w:b/>
              </w:rPr>
              <w:t>«СОГЛАСОВАНО»</w:t>
            </w:r>
          </w:p>
          <w:p w14:paraId="4279AF34" w14:textId="77777777" w:rsidR="00116A68" w:rsidRDefault="00116A68" w:rsidP="00116A68">
            <w:pPr>
              <w:pStyle w:val="a6"/>
              <w:spacing w:line="360" w:lineRule="auto"/>
            </w:pPr>
            <w:r w:rsidRPr="003445DE">
              <w:t>«</w:t>
            </w:r>
            <w:r>
              <w:t xml:space="preserve">01» июля </w:t>
            </w:r>
            <w:r w:rsidRPr="003445DE">
              <w:t xml:space="preserve">2026 г. </w:t>
            </w:r>
          </w:p>
          <w:p w14:paraId="5143291E" w14:textId="77777777" w:rsidR="00116A68" w:rsidRPr="003445DE" w:rsidRDefault="00116A68" w:rsidP="00116A68">
            <w:pPr>
              <w:pStyle w:val="a6"/>
              <w:spacing w:line="360" w:lineRule="auto"/>
            </w:pPr>
          </w:p>
          <w:p w14:paraId="188D4BD4" w14:textId="77777777" w:rsidR="00116A68" w:rsidRPr="003445DE" w:rsidRDefault="00116A68" w:rsidP="00116A68">
            <w:pPr>
              <w:pStyle w:val="a6"/>
              <w:spacing w:line="360" w:lineRule="auto"/>
            </w:pPr>
            <w:r>
              <w:t xml:space="preserve">Начальник управления развития клиентских отношений </w:t>
            </w:r>
            <w:r w:rsidRPr="003445DE">
              <w:rPr>
                <w:sz w:val="24"/>
                <w:szCs w:val="24"/>
                <w:lang w:eastAsia="ru-RU"/>
              </w:rPr>
              <w:t>АО «Специализированный депозитарий «ИНФИНИТУМ»</w:t>
            </w:r>
          </w:p>
          <w:p w14:paraId="28A414E1" w14:textId="7FA2B504" w:rsidR="00116A68" w:rsidRPr="003445DE" w:rsidRDefault="00116A68" w:rsidP="00116A68">
            <w:pPr>
              <w:pStyle w:val="a6"/>
              <w:spacing w:line="360" w:lineRule="auto"/>
            </w:pPr>
            <w:r w:rsidRPr="003445DE">
              <w:t xml:space="preserve">_________________ </w:t>
            </w:r>
            <w:r>
              <w:t>Сундукова И.В</w:t>
            </w:r>
            <w:r w:rsidRPr="003445DE">
              <w:t xml:space="preserve">.      </w:t>
            </w:r>
          </w:p>
        </w:tc>
        <w:tc>
          <w:tcPr>
            <w:tcW w:w="4332" w:type="dxa"/>
          </w:tcPr>
          <w:p w14:paraId="53FCFE7C" w14:textId="77777777" w:rsidR="00116A68" w:rsidRPr="003445DE" w:rsidRDefault="00116A68" w:rsidP="00116A68">
            <w:pPr>
              <w:pStyle w:val="a6"/>
              <w:spacing w:line="360" w:lineRule="auto"/>
              <w:rPr>
                <w:b/>
              </w:rPr>
            </w:pPr>
            <w:r w:rsidRPr="003445DE" w:rsidDel="00C60710">
              <w:rPr>
                <w:b/>
              </w:rPr>
              <w:t xml:space="preserve"> </w:t>
            </w:r>
            <w:r w:rsidRPr="003445DE">
              <w:rPr>
                <w:b/>
              </w:rPr>
              <w:t>«УТВЕРЖДЕНО»</w:t>
            </w:r>
          </w:p>
          <w:p w14:paraId="2BBBCA3E" w14:textId="77777777" w:rsidR="00116A68" w:rsidRPr="003445DE" w:rsidRDefault="00116A68" w:rsidP="00116A68">
            <w:pPr>
              <w:pStyle w:val="a6"/>
              <w:spacing w:line="360" w:lineRule="auto"/>
            </w:pPr>
            <w:r w:rsidRPr="003445DE">
              <w:t xml:space="preserve"> «</w:t>
            </w:r>
            <w:r>
              <w:t>01» июля</w:t>
            </w:r>
            <w:bookmarkStart w:id="0" w:name="_GoBack"/>
            <w:bookmarkEnd w:id="0"/>
            <w:r>
              <w:t xml:space="preserve"> </w:t>
            </w:r>
            <w:r w:rsidRPr="003445DE">
              <w:t xml:space="preserve">2026 г. </w:t>
            </w:r>
          </w:p>
          <w:p w14:paraId="5E4A7547" w14:textId="77777777" w:rsidR="00116A68" w:rsidRPr="003445DE" w:rsidRDefault="00116A68" w:rsidP="00116A68">
            <w:pPr>
              <w:pStyle w:val="a6"/>
              <w:spacing w:line="360" w:lineRule="auto"/>
            </w:pPr>
          </w:p>
          <w:p w14:paraId="69820CF1" w14:textId="77777777" w:rsidR="00116A68" w:rsidRPr="003445DE" w:rsidRDefault="00116A68" w:rsidP="00116A68">
            <w:pPr>
              <w:pStyle w:val="a6"/>
              <w:spacing w:line="360" w:lineRule="auto"/>
            </w:pPr>
            <w:r w:rsidRPr="003445DE">
              <w:t>Генеральный директор</w:t>
            </w:r>
          </w:p>
          <w:p w14:paraId="3D3765D3" w14:textId="77777777" w:rsidR="00116A68" w:rsidRPr="003445DE" w:rsidRDefault="00116A68" w:rsidP="00116A68">
            <w:pPr>
              <w:pStyle w:val="a6"/>
              <w:spacing w:line="360" w:lineRule="auto"/>
            </w:pPr>
            <w:r w:rsidRPr="003445DE">
              <w:t>ТКБ Инвестмент Партнерс</w:t>
            </w:r>
          </w:p>
          <w:p w14:paraId="114A1530" w14:textId="77777777" w:rsidR="00116A68" w:rsidRPr="003445DE" w:rsidRDefault="00116A68" w:rsidP="00116A68">
            <w:pPr>
              <w:pStyle w:val="a6"/>
              <w:spacing w:line="360" w:lineRule="auto"/>
            </w:pPr>
            <w:r w:rsidRPr="003445DE">
              <w:t>(Акционерное общество)</w:t>
            </w:r>
          </w:p>
          <w:p w14:paraId="3CCC9B5C" w14:textId="621B9B7E" w:rsidR="00116A68" w:rsidRPr="003445DE" w:rsidRDefault="00116A68" w:rsidP="00116A68">
            <w:pPr>
              <w:pStyle w:val="a6"/>
              <w:spacing w:line="360" w:lineRule="auto"/>
            </w:pPr>
            <w:r w:rsidRPr="003445DE">
              <w:t>_________________ Мордавченков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591E45AC" w:rsidR="00C96190" w:rsidRPr="00AD2F2B" w:rsidRDefault="001559B8" w:rsidP="00C96190">
      <w:pPr>
        <w:tabs>
          <w:tab w:val="left" w:pos="8364"/>
        </w:tabs>
        <w:spacing w:line="360" w:lineRule="auto"/>
        <w:jc w:val="center"/>
        <w:outlineLvl w:val="0"/>
        <w:rPr>
          <w:snapToGrid w:val="0"/>
          <w:vertAlign w:val="superscript"/>
        </w:rPr>
      </w:pPr>
      <w:r>
        <w:rPr>
          <w:snapToGrid w:val="0"/>
          <w:sz w:val="26"/>
          <w:szCs w:val="26"/>
          <w:u w:val="single"/>
        </w:rPr>
        <w:t>ЗАКРЫТОГО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w:t>
      </w:r>
      <w:r w:rsidR="004E412F">
        <w:rPr>
          <w:snapToGrid w:val="0"/>
          <w:sz w:val="26"/>
          <w:szCs w:val="26"/>
          <w:u w:val="single"/>
        </w:rPr>
        <w:t xml:space="preserve">ЗАБЛОКИРОВАННЫЕ АКТИВЫ ПАЕВОГО ИНВЕСТИЦИОННОГО ФОНДА </w:t>
      </w:r>
      <w:r w:rsidR="004E412F" w:rsidRPr="00AD2F2B">
        <w:rPr>
          <w:snapToGrid w:val="0"/>
          <w:sz w:val="26"/>
          <w:szCs w:val="26"/>
          <w:u w:val="single"/>
        </w:rPr>
        <w:t>«</w:t>
      </w:r>
      <w:r w:rsidR="00C96190" w:rsidRPr="00AD2F2B">
        <w:rPr>
          <w:snapToGrid w:val="0"/>
          <w:sz w:val="26"/>
          <w:szCs w:val="26"/>
          <w:u w:val="single"/>
        </w:rPr>
        <w:t xml:space="preserve">ТКБ ИНВЕСТМЕНТ ПАРТНЕРС – </w:t>
      </w:r>
      <w:r w:rsidR="004E412F">
        <w:rPr>
          <w:snapToGrid w:val="0"/>
          <w:sz w:val="26"/>
          <w:szCs w:val="26"/>
          <w:u w:val="single"/>
        </w:rPr>
        <w:t>ФОНД АКЦИЙ ГЛОБАЛЬНЫЙ</w:t>
      </w:r>
      <w:r w:rsidR="00C96190" w:rsidRPr="00AD2F2B">
        <w:rPr>
          <w:snapToGrid w:val="0"/>
          <w:sz w:val="26"/>
          <w:szCs w:val="26"/>
          <w:u w:val="single"/>
        </w:rPr>
        <w:t>»</w:t>
      </w:r>
      <w:r w:rsidR="004E412F" w:rsidRPr="00AD2F2B">
        <w:rPr>
          <w:snapToGrid w:val="0"/>
          <w:sz w:val="26"/>
          <w:szCs w:val="26"/>
          <w:u w:val="single"/>
        </w:rPr>
        <w:t>»</w:t>
      </w:r>
    </w:p>
    <w:p w14:paraId="5F7E50BE" w14:textId="1739F9C8"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1F5CE80F" w14:textId="77777777" w:rsidR="001559B8" w:rsidRPr="00A963E1" w:rsidRDefault="001559B8" w:rsidP="001559B8">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4A3F5B72" w14:textId="77777777" w:rsidR="001559B8" w:rsidRPr="00A963E1" w:rsidRDefault="001559B8" w:rsidP="001559B8">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26302089" w14:textId="77777777" w:rsidR="001559B8" w:rsidRPr="003445DE" w:rsidRDefault="001559B8"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3511E395" w14:textId="77777777" w:rsidR="0036295D" w:rsidRDefault="0036295D">
      <w:pPr>
        <w:suppressAutoHyphens w:val="0"/>
        <w:autoSpaceDE/>
        <w:spacing w:after="160" w:line="259" w:lineRule="auto"/>
        <w:rPr>
          <w:sz w:val="24"/>
          <w:szCs w:val="24"/>
        </w:rPr>
      </w:pPr>
      <w:r>
        <w:rPr>
          <w:sz w:val="24"/>
          <w:szCs w:val="24"/>
        </w:rPr>
        <w:br w:type="page"/>
      </w:r>
    </w:p>
    <w:p w14:paraId="12275CE0" w14:textId="7B382C8C"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2AA89F17" w:rsidR="005404DA" w:rsidRPr="003445DE" w:rsidRDefault="000D0DD2" w:rsidP="00E845C5">
      <w:pPr>
        <w:autoSpaceDN w:val="0"/>
        <w:adjustRightInd w:val="0"/>
        <w:spacing w:line="360" w:lineRule="auto"/>
        <w:ind w:firstLine="708"/>
        <w:jc w:val="both"/>
        <w:rPr>
          <w:sz w:val="24"/>
          <w:szCs w:val="24"/>
          <w:lang w:eastAsia="ru-RU"/>
        </w:rPr>
      </w:pPr>
      <w:r w:rsidRPr="00A40BA5">
        <w:rPr>
          <w:sz w:val="24"/>
          <w:szCs w:val="24"/>
          <w:lang w:eastAsia="ru-RU"/>
        </w:rPr>
        <w:t>Настоящие изменения и дополнения в Правила определения стоимости чистых активов</w:t>
      </w:r>
      <w:r w:rsidRPr="000D0DD2">
        <w:rPr>
          <w:sz w:val="24"/>
          <w:szCs w:val="24"/>
          <w:lang w:eastAsia="ru-RU"/>
        </w:rPr>
        <w:t xml:space="preserve"> </w:t>
      </w:r>
      <w:r w:rsidR="0036295D" w:rsidRPr="000D0DD2">
        <w:rPr>
          <w:sz w:val="24"/>
          <w:szCs w:val="24"/>
          <w:lang w:eastAsia="ru-RU"/>
        </w:rPr>
        <w:t>(далее – Правила определения СЧА) Закрытого паевого инвестиционного фонда рыночных финансовых инструментов «Заблокированные активы паевого инвестиционного фонда «ТКБ Инвестмент Партнерс – Фонд акций глобальный»» (далее – Фонд)</w:t>
      </w:r>
      <w:r w:rsidR="005404DA" w:rsidRPr="003445DE">
        <w:rPr>
          <w:sz w:val="24"/>
          <w:szCs w:val="24"/>
          <w:lang w:eastAsia="ru-RU"/>
        </w:rPr>
        <w:t xml:space="preserve"> 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7429824D" w14:textId="77777777" w:rsidR="001559B8" w:rsidRPr="00A80BB4" w:rsidRDefault="001559B8" w:rsidP="001559B8">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5B2D4E81"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AD6D36">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64989390" w14:textId="77777777" w:rsidR="000D0DD2" w:rsidRDefault="000D0DD2" w:rsidP="000D0DD2">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4C61E569" w14:textId="77777777" w:rsidR="000D0DD2" w:rsidRPr="006F3994" w:rsidRDefault="000D0DD2" w:rsidP="000D0DD2">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62AADC69" w14:textId="77777777" w:rsidR="000D0DD2" w:rsidRPr="00AB5676" w:rsidRDefault="000D0DD2" w:rsidP="000D0DD2">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3E912476" w14:textId="77777777" w:rsidR="00EA744B" w:rsidRPr="00AD2F2B" w:rsidRDefault="00EA744B" w:rsidP="00EA744B">
      <w:pPr>
        <w:autoSpaceDN w:val="0"/>
        <w:adjustRightInd w:val="0"/>
        <w:spacing w:line="360" w:lineRule="auto"/>
        <w:ind w:firstLine="708"/>
        <w:jc w:val="both"/>
        <w:rPr>
          <w:sz w:val="24"/>
          <w:szCs w:val="24"/>
          <w:lang w:eastAsia="ru-RU"/>
        </w:rPr>
      </w:pPr>
      <w:r w:rsidRPr="00AD2F2B">
        <w:rPr>
          <w:sz w:val="24"/>
          <w:szCs w:val="24"/>
          <w:lang w:eastAsia="ru-RU"/>
        </w:rPr>
        <w:t xml:space="preserve">СЧА определяется: </w:t>
      </w:r>
    </w:p>
    <w:p w14:paraId="613094E9" w14:textId="77777777" w:rsidR="00EA744B" w:rsidRPr="00AD2F2B" w:rsidRDefault="00EA744B" w:rsidP="00EA744B">
      <w:pPr>
        <w:autoSpaceDN w:val="0"/>
        <w:adjustRightInd w:val="0"/>
        <w:spacing w:line="360" w:lineRule="auto"/>
        <w:ind w:firstLine="708"/>
        <w:jc w:val="both"/>
        <w:rPr>
          <w:sz w:val="24"/>
          <w:szCs w:val="24"/>
          <w:lang w:eastAsia="ru-RU"/>
        </w:rPr>
      </w:pPr>
      <w:r w:rsidRPr="00AD2F2B">
        <w:rPr>
          <w:sz w:val="24"/>
          <w:szCs w:val="24"/>
          <w:lang w:eastAsia="ru-RU"/>
        </w:rPr>
        <w:t>- на дату завершения (окончания) формирования паевого инвестиционного фонда;</w:t>
      </w:r>
    </w:p>
    <w:p w14:paraId="1FCDAAE1" w14:textId="77777777" w:rsidR="00EA744B" w:rsidRPr="00AD2F2B" w:rsidRDefault="00EA744B" w:rsidP="00EA744B">
      <w:pPr>
        <w:autoSpaceDN w:val="0"/>
        <w:adjustRightInd w:val="0"/>
        <w:spacing w:line="360" w:lineRule="auto"/>
        <w:ind w:firstLine="708"/>
        <w:jc w:val="both"/>
        <w:rPr>
          <w:sz w:val="24"/>
          <w:szCs w:val="24"/>
          <w:lang w:eastAsia="ru-RU"/>
        </w:rPr>
      </w:pPr>
      <w:r w:rsidRPr="00AD2F2B">
        <w:rPr>
          <w:sz w:val="24"/>
          <w:szCs w:val="24"/>
          <w:lang w:eastAsia="ru-RU"/>
        </w:rPr>
        <w:t>- в случае приостановления выдачи, погашения инвестиционных паев - на дату возобновления их выдачи, погашения;</w:t>
      </w:r>
    </w:p>
    <w:p w14:paraId="3021335C" w14:textId="77777777" w:rsidR="00EA744B" w:rsidRPr="00AD2F2B" w:rsidRDefault="00EA744B" w:rsidP="00EA744B">
      <w:pPr>
        <w:autoSpaceDN w:val="0"/>
        <w:adjustRightInd w:val="0"/>
        <w:spacing w:line="360" w:lineRule="auto"/>
        <w:ind w:firstLine="708"/>
        <w:jc w:val="both"/>
        <w:rPr>
          <w:sz w:val="24"/>
          <w:szCs w:val="24"/>
          <w:lang w:eastAsia="ru-RU"/>
        </w:rPr>
      </w:pPr>
      <w:r w:rsidRPr="00AD2F2B">
        <w:rPr>
          <w:sz w:val="24"/>
          <w:szCs w:val="24"/>
          <w:lang w:eastAsia="ru-RU"/>
        </w:rPr>
        <w:t>- в случае прекращения паевого инвестиционного фонда - на дату возникновения основания его прекращения;</w:t>
      </w:r>
    </w:p>
    <w:p w14:paraId="04BC1E0D" w14:textId="77777777" w:rsidR="00EA744B" w:rsidRPr="00AD2F2B" w:rsidRDefault="00EA744B" w:rsidP="00EA744B">
      <w:pPr>
        <w:autoSpaceDN w:val="0"/>
        <w:adjustRightInd w:val="0"/>
        <w:spacing w:line="360" w:lineRule="auto"/>
        <w:ind w:firstLine="708"/>
        <w:jc w:val="both"/>
        <w:rPr>
          <w:sz w:val="24"/>
          <w:szCs w:val="24"/>
          <w:lang w:eastAsia="ru-RU"/>
        </w:rPr>
      </w:pPr>
      <w:r w:rsidRPr="00AD2F2B">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3FD99318" w14:textId="77777777" w:rsidR="00EA744B" w:rsidRDefault="00EA744B" w:rsidP="00EA744B">
      <w:pPr>
        <w:autoSpaceDN w:val="0"/>
        <w:adjustRightInd w:val="0"/>
        <w:spacing w:line="360" w:lineRule="auto"/>
        <w:ind w:firstLine="708"/>
        <w:jc w:val="both"/>
        <w:rPr>
          <w:sz w:val="24"/>
          <w:szCs w:val="24"/>
          <w:lang w:eastAsia="ru-RU"/>
        </w:rPr>
      </w:pPr>
      <w:r w:rsidRPr="00AD2F2B">
        <w:rPr>
          <w:sz w:val="24"/>
          <w:szCs w:val="24"/>
          <w:lang w:eastAsia="ru-RU"/>
        </w:rPr>
        <w:t xml:space="preserve">- после завершения (окончания) формирования </w:t>
      </w:r>
      <w:r>
        <w:rPr>
          <w:sz w:val="24"/>
          <w:szCs w:val="24"/>
          <w:lang w:eastAsia="ru-RU"/>
        </w:rPr>
        <w:t>стоимость чистых активов Фонда определяется:</w:t>
      </w:r>
    </w:p>
    <w:p w14:paraId="18ECC64E" w14:textId="77777777" w:rsidR="00EA744B" w:rsidRPr="00063FDC" w:rsidRDefault="00EA744B" w:rsidP="00EA744B">
      <w:pPr>
        <w:pStyle w:val="a8"/>
        <w:numPr>
          <w:ilvl w:val="0"/>
          <w:numId w:val="76"/>
        </w:numPr>
        <w:tabs>
          <w:tab w:val="left" w:pos="993"/>
        </w:tabs>
        <w:autoSpaceDN w:val="0"/>
        <w:adjustRightInd w:val="0"/>
        <w:spacing w:line="360" w:lineRule="auto"/>
        <w:ind w:left="0" w:firstLine="709"/>
        <w:jc w:val="both"/>
        <w:rPr>
          <w:color w:val="000000" w:themeColor="text1"/>
          <w:sz w:val="24"/>
          <w:szCs w:val="24"/>
          <w:lang w:eastAsia="ru-RU"/>
        </w:rPr>
      </w:pPr>
      <w:r w:rsidRPr="00063FDC">
        <w:rPr>
          <w:color w:val="000000" w:themeColor="text1"/>
          <w:sz w:val="24"/>
          <w:szCs w:val="24"/>
          <w:lang w:eastAsia="ru-RU"/>
        </w:rPr>
        <w:t>ежемесячно на последний рабочий день календарного месяца до календарного месяца, предшествующего месяцу, в котором паевой инвестиционный фонд исключен из реестра паевых инвестиционных фондов;</w:t>
      </w:r>
    </w:p>
    <w:p w14:paraId="3E7F5DB2" w14:textId="40902E14" w:rsidR="00006884" w:rsidRPr="001559B8" w:rsidRDefault="00EA744B" w:rsidP="001559B8">
      <w:pPr>
        <w:pStyle w:val="a8"/>
        <w:numPr>
          <w:ilvl w:val="0"/>
          <w:numId w:val="76"/>
        </w:numPr>
        <w:tabs>
          <w:tab w:val="left" w:pos="993"/>
        </w:tabs>
        <w:autoSpaceDN w:val="0"/>
        <w:adjustRightInd w:val="0"/>
        <w:spacing w:line="360" w:lineRule="auto"/>
        <w:ind w:left="0" w:firstLine="709"/>
        <w:jc w:val="both"/>
        <w:rPr>
          <w:color w:val="000000" w:themeColor="text1"/>
          <w:sz w:val="24"/>
          <w:szCs w:val="24"/>
          <w:lang w:eastAsia="ru-RU"/>
        </w:rPr>
      </w:pPr>
      <w:r w:rsidRPr="00063FDC">
        <w:rPr>
          <w:color w:val="000000" w:themeColor="text1"/>
          <w:sz w:val="24"/>
          <w:szCs w:val="24"/>
          <w:lang w:eastAsia="ru-RU"/>
        </w:rPr>
        <w:t>на дату составления списка владельцев инвестиционных паев в случае частичного погашения инвестиционных паев без заявления требований владельцев инве</w:t>
      </w:r>
      <w:r w:rsidR="001559B8">
        <w:rPr>
          <w:color w:val="000000" w:themeColor="text1"/>
          <w:sz w:val="24"/>
          <w:szCs w:val="24"/>
          <w:lang w:eastAsia="ru-RU"/>
        </w:rPr>
        <w:t>стиционных паев об их погашении.</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2FED9884" w:rsidR="003D464D" w:rsidRPr="000D0DD2" w:rsidRDefault="00421397" w:rsidP="000D0DD2">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720AA8B1" w:rsidR="00E215F3"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31CCF1D4" w14:textId="77777777" w:rsidR="003C2035" w:rsidRPr="008304B0" w:rsidRDefault="003C2035" w:rsidP="003C2035">
      <w:pPr>
        <w:widowControl w:val="0"/>
        <w:autoSpaceDN w:val="0"/>
        <w:spacing w:before="220" w:line="360" w:lineRule="auto"/>
        <w:ind w:firstLine="540"/>
        <w:jc w:val="both"/>
        <w:rPr>
          <w:sz w:val="24"/>
          <w:szCs w:val="24"/>
        </w:rPr>
      </w:pPr>
      <w:r w:rsidRPr="008304B0">
        <w:rPr>
          <w:sz w:val="24"/>
          <w:szCs w:val="24"/>
        </w:rPr>
        <w:t>Максимальный размер суммы вознаграждений управляющей компании, специализированного депозитария, регистратора и оценщика за календарный год не должен превышать одновременно:</w:t>
      </w:r>
    </w:p>
    <w:p w14:paraId="1E662D95" w14:textId="77777777" w:rsidR="003C2035" w:rsidRPr="008304B0" w:rsidRDefault="003C2035" w:rsidP="00AD6D36">
      <w:pPr>
        <w:widowControl w:val="0"/>
        <w:numPr>
          <w:ilvl w:val="0"/>
          <w:numId w:val="77"/>
        </w:numPr>
        <w:suppressAutoHyphens w:val="0"/>
        <w:autoSpaceDN w:val="0"/>
        <w:adjustRightInd w:val="0"/>
        <w:spacing w:before="220" w:line="360" w:lineRule="auto"/>
        <w:jc w:val="both"/>
        <w:rPr>
          <w:sz w:val="24"/>
          <w:szCs w:val="24"/>
        </w:rPr>
      </w:pPr>
      <w:r w:rsidRPr="008304B0">
        <w:rPr>
          <w:sz w:val="24"/>
          <w:szCs w:val="24"/>
        </w:rPr>
        <w:t>5 процентов от суммы чистых поступлений на банковские счета заблокированного фонда за календарный год;</w:t>
      </w:r>
    </w:p>
    <w:p w14:paraId="50EF5F41" w14:textId="77777777" w:rsidR="003C2035" w:rsidRDefault="003C2035" w:rsidP="00AD6D36">
      <w:pPr>
        <w:pStyle w:val="12"/>
        <w:numPr>
          <w:ilvl w:val="0"/>
          <w:numId w:val="77"/>
        </w:numPr>
        <w:tabs>
          <w:tab w:val="left" w:pos="709"/>
        </w:tabs>
        <w:spacing w:line="360" w:lineRule="auto"/>
        <w:jc w:val="both"/>
        <w:rPr>
          <w:szCs w:val="24"/>
          <w:lang w:eastAsia="ar-SA"/>
        </w:rPr>
      </w:pPr>
      <w:r>
        <w:rPr>
          <w:szCs w:val="24"/>
          <w:lang w:eastAsia="ar-SA"/>
        </w:rPr>
        <w:t>Максимальный размер суммы вознаграждений управляющей компании, специализированного депозитария, лица, осуществляющего ведение реестра владельцев инвестиционных паев и оценщика в процентах от среднегодовой стоимости чистых активов, предусмотренный Правилами заблокированного фонда.</w:t>
      </w:r>
    </w:p>
    <w:p w14:paraId="0A262E50" w14:textId="77777777" w:rsidR="003C2035" w:rsidRDefault="003C2035" w:rsidP="003C2035">
      <w:pPr>
        <w:spacing w:line="360" w:lineRule="auto"/>
        <w:ind w:left="900"/>
        <w:jc w:val="both"/>
        <w:rPr>
          <w:sz w:val="24"/>
          <w:szCs w:val="24"/>
        </w:rPr>
      </w:pPr>
    </w:p>
    <w:p w14:paraId="3D23BB49" w14:textId="77777777" w:rsidR="000D0DD2" w:rsidRDefault="000D0DD2" w:rsidP="000D0DD2">
      <w:pPr>
        <w:spacing w:line="360" w:lineRule="auto"/>
        <w:ind w:firstLine="567"/>
        <w:jc w:val="both"/>
        <w:rPr>
          <w:sz w:val="24"/>
          <w:szCs w:val="24"/>
        </w:rPr>
      </w:pPr>
      <w:r>
        <w:rPr>
          <w:sz w:val="24"/>
          <w:szCs w:val="24"/>
        </w:rPr>
        <w:t xml:space="preserve">Поскольку размер вознаграждений управляющей компании, </w:t>
      </w:r>
      <w:r w:rsidRPr="008304B0">
        <w:rPr>
          <w:sz w:val="24"/>
          <w:szCs w:val="24"/>
        </w:rPr>
        <w:t xml:space="preserve">специализированного депозитария, регистратора и оценщика </w:t>
      </w:r>
      <w:r>
        <w:rPr>
          <w:sz w:val="24"/>
          <w:szCs w:val="24"/>
        </w:rPr>
        <w:t>ставится в зависимость от результатов доверительного управления активами дополнительного фонда, р</w:t>
      </w:r>
      <w:r w:rsidRPr="00E77EC8">
        <w:rPr>
          <w:sz w:val="24"/>
          <w:szCs w:val="24"/>
        </w:rPr>
        <w:t>езерв на выплату вознаграждения, размер которого зависит от результатов инвестирования</w:t>
      </w:r>
      <w:r w:rsidRPr="005460EC">
        <w:rPr>
          <w:sz w:val="24"/>
          <w:szCs w:val="24"/>
        </w:rPr>
        <w:t xml:space="preserve"> (результатов доверительного управления активами дополнительного фонда)</w:t>
      </w:r>
      <w:r w:rsidRPr="00E77EC8">
        <w:rPr>
          <w:sz w:val="24"/>
          <w:szCs w:val="24"/>
        </w:rPr>
        <w:t>, не включается в состав обязательств ПИФ.</w:t>
      </w:r>
    </w:p>
    <w:p w14:paraId="753165BF" w14:textId="5FD9FC15" w:rsidR="003C2035" w:rsidRPr="00AD6D36" w:rsidRDefault="003C2035" w:rsidP="00AD6D36">
      <w:pPr>
        <w:pStyle w:val="12"/>
        <w:tabs>
          <w:tab w:val="left" w:pos="709"/>
        </w:tabs>
        <w:spacing w:line="360" w:lineRule="auto"/>
        <w:ind w:left="0" w:firstLine="567"/>
        <w:jc w:val="both"/>
        <w:rPr>
          <w:rFonts w:eastAsia="Batang"/>
          <w:szCs w:val="24"/>
        </w:rPr>
      </w:pPr>
      <w:r w:rsidRPr="005A25F6">
        <w:rPr>
          <w:szCs w:val="24"/>
        </w:rPr>
        <w:t>Иные резервы в Фонде не формируются и не включаются в состав обязательств Фонда.</w:t>
      </w:r>
    </w:p>
    <w:p w14:paraId="5396B1BA" w14:textId="77777777" w:rsidR="00637C0A" w:rsidRPr="005A25F6" w:rsidRDefault="00637C0A" w:rsidP="00637C0A">
      <w:pPr>
        <w:pStyle w:val="a8"/>
        <w:spacing w:line="360" w:lineRule="auto"/>
        <w:ind w:left="0" w:firstLine="567"/>
        <w:jc w:val="both"/>
        <w:rPr>
          <w:sz w:val="24"/>
          <w:szCs w:val="24"/>
        </w:rPr>
      </w:pPr>
      <w:r w:rsidRPr="005A25F6">
        <w:rPr>
          <w:sz w:val="24"/>
          <w:szCs w:val="24"/>
        </w:rPr>
        <w:t>В случае, если величина вознаграждения Управляющей компании, определяется</w:t>
      </w:r>
      <w:r>
        <w:rPr>
          <w:sz w:val="24"/>
          <w:szCs w:val="24"/>
        </w:rPr>
        <w:t xml:space="preserve"> в соответствии с Правилами Фонда в размере процента</w:t>
      </w:r>
      <w:r w:rsidRPr="005A25F6">
        <w:rPr>
          <w:sz w:val="24"/>
          <w:szCs w:val="24"/>
        </w:rPr>
        <w:t xml:space="preserve"> от среднегодовой СЧА, кредиторская задолженность по выплате вознаграждения Управляющей компании Фонда определяется в следующем порядке: </w:t>
      </w:r>
    </w:p>
    <w:p w14:paraId="7B4FB888" w14:textId="77777777" w:rsidR="003C2035" w:rsidRPr="005A25F6" w:rsidRDefault="00116A68" w:rsidP="003C2035">
      <w:pPr>
        <w:spacing w:line="360" w:lineRule="auto"/>
        <w:ind w:left="567" w:firstLine="567"/>
        <w:jc w:val="both"/>
        <w:rPr>
          <w:sz w:val="24"/>
          <w:szCs w:val="24"/>
        </w:rPr>
      </w:pPr>
      <w:r>
        <w:rPr>
          <w:sz w:val="24"/>
          <w:szCs w:val="24"/>
        </w:rPr>
        <w:object w:dxaOrig="1440" w:dyaOrig="1440" w14:anchorId="660C8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0;text-align:left;margin-left:131.15pt;margin-top:4.9pt;width:174.65pt;height:52.3pt;z-index:251657216;mso-wrap-style:none" filled="t">
            <v:fill color2="black"/>
            <v:imagedata r:id="rId13" o:title=""/>
          </v:shape>
          <o:OLEObject Type="Embed" ProgID="Equation.3" ShapeID="_x0000_s1073" DrawAspect="Content" ObjectID="_1844374661" r:id="rId14"/>
        </w:object>
      </w:r>
    </w:p>
    <w:p w14:paraId="3C6726A8" w14:textId="77777777" w:rsidR="003C2035" w:rsidRPr="005A25F6" w:rsidRDefault="003C2035" w:rsidP="003C2035">
      <w:pPr>
        <w:spacing w:line="360" w:lineRule="auto"/>
        <w:ind w:left="567" w:firstLine="567"/>
        <w:jc w:val="both"/>
        <w:rPr>
          <w:sz w:val="24"/>
          <w:szCs w:val="24"/>
        </w:rPr>
      </w:pPr>
    </w:p>
    <w:p w14:paraId="5C42BF24" w14:textId="77777777" w:rsidR="003C2035" w:rsidRPr="005A25F6" w:rsidRDefault="003C2035" w:rsidP="003C2035">
      <w:pPr>
        <w:autoSpaceDN w:val="0"/>
        <w:adjustRightInd w:val="0"/>
        <w:spacing w:line="360" w:lineRule="auto"/>
        <w:ind w:left="567" w:firstLine="567"/>
        <w:jc w:val="both"/>
        <w:rPr>
          <w:sz w:val="24"/>
          <w:szCs w:val="24"/>
        </w:rPr>
      </w:pPr>
    </w:p>
    <w:p w14:paraId="07ABA631" w14:textId="77777777" w:rsidR="003C2035" w:rsidRPr="005A25F6" w:rsidRDefault="003C2035" w:rsidP="003C2035">
      <w:pPr>
        <w:autoSpaceDN w:val="0"/>
        <w:adjustRightInd w:val="0"/>
        <w:spacing w:line="360" w:lineRule="auto"/>
        <w:ind w:left="567" w:firstLine="567"/>
        <w:jc w:val="both"/>
        <w:rPr>
          <w:sz w:val="24"/>
          <w:szCs w:val="24"/>
        </w:rPr>
      </w:pPr>
      <w:r w:rsidRPr="005A25F6">
        <w:rPr>
          <w:sz w:val="24"/>
          <w:szCs w:val="24"/>
        </w:rPr>
        <w:t>где:</w:t>
      </w:r>
    </w:p>
    <w:p w14:paraId="5F135EAB" w14:textId="77777777" w:rsidR="003C2035" w:rsidRPr="005A25F6" w:rsidRDefault="003C2035" w:rsidP="003C2035">
      <w:pPr>
        <w:autoSpaceDN w:val="0"/>
        <w:adjustRightInd w:val="0"/>
        <w:spacing w:line="360" w:lineRule="auto"/>
        <w:jc w:val="both"/>
        <w:rPr>
          <w:sz w:val="24"/>
          <w:szCs w:val="24"/>
        </w:rPr>
      </w:pPr>
      <w:r>
        <w:rPr>
          <w:sz w:val="24"/>
          <w:szCs w:val="24"/>
        </w:rPr>
        <w:object w:dxaOrig="270" w:dyaOrig="360" w14:anchorId="70F5546D">
          <v:shape id="_x0000_i1026" type="#_x0000_t75" style="width:13.5pt;height:18pt" o:ole="">
            <v:imagedata r:id="rId15" o:title=""/>
          </v:shape>
          <o:OLEObject Type="Embed" ProgID="Equation.3" ShapeID="_x0000_i1026" DrawAspect="Content" ObjectID="_1844374639" r:id="rId16"/>
        </w:object>
      </w:r>
      <w:r w:rsidRPr="005A25F6">
        <w:rPr>
          <w:sz w:val="24"/>
          <w:szCs w:val="24"/>
        </w:rPr>
        <w:t>- сумма очередного (текущего) начисления вознаграждения Управляющей компании Фонда на дату расчета;</w:t>
      </w:r>
    </w:p>
    <w:p w14:paraId="0523C128" w14:textId="77777777" w:rsidR="003C2035" w:rsidRPr="005A25F6" w:rsidRDefault="003C2035" w:rsidP="003C2035">
      <w:pPr>
        <w:autoSpaceDN w:val="0"/>
        <w:adjustRightInd w:val="0"/>
        <w:spacing w:line="360" w:lineRule="auto"/>
        <w:jc w:val="both"/>
        <w:rPr>
          <w:sz w:val="24"/>
          <w:szCs w:val="24"/>
        </w:rPr>
      </w:pPr>
      <w:r>
        <w:rPr>
          <w:sz w:val="24"/>
          <w:szCs w:val="24"/>
        </w:rPr>
        <w:object w:dxaOrig="570" w:dyaOrig="675" w14:anchorId="0EB4BE3B">
          <v:shape id="_x0000_i1027" type="#_x0000_t75" style="width:28.5pt;height:33.75pt" o:ole="">
            <v:imagedata r:id="rId17" o:title=""/>
          </v:shape>
          <o:OLEObject Type="Embed" ProgID="Equation.3" ShapeID="_x0000_i1027" DrawAspect="Content" ObjectID="_1844374640" r:id="rId18"/>
        </w:object>
      </w:r>
      <w:r w:rsidRPr="005A25F6">
        <w:rPr>
          <w:sz w:val="24"/>
          <w:szCs w:val="24"/>
        </w:rPr>
        <w:t xml:space="preserve">- сумма уже произведенного в текущем календарном году начисления вознаграждения         Управляющей компании Фонда;   </w:t>
      </w:r>
    </w:p>
    <w:p w14:paraId="47B5D8BF" w14:textId="77777777" w:rsidR="003C2035" w:rsidRPr="005A25F6" w:rsidRDefault="003C2035" w:rsidP="003C2035">
      <w:pPr>
        <w:spacing w:line="360" w:lineRule="auto"/>
        <w:jc w:val="both"/>
        <w:rPr>
          <w:sz w:val="24"/>
          <w:szCs w:val="24"/>
        </w:rPr>
      </w:pPr>
      <w:r>
        <w:rPr>
          <w:sz w:val="24"/>
          <w:szCs w:val="24"/>
        </w:rPr>
        <w:object w:dxaOrig="915" w:dyaOrig="675" w14:anchorId="46F28ED0">
          <v:shape id="_x0000_i1028" type="#_x0000_t75" style="width:45.75pt;height:33.75pt" o:ole="">
            <v:imagedata r:id="rId19" o:title=""/>
          </v:shape>
          <o:OLEObject Type="Embed" ProgID="Equation.3" ShapeID="_x0000_i1028" DrawAspect="Content" ObjectID="_1844374641" r:id="rId20"/>
        </w:object>
      </w:r>
      <w:r w:rsidRPr="005A25F6">
        <w:rPr>
          <w:sz w:val="24"/>
          <w:szCs w:val="24"/>
        </w:rPr>
        <w:t>- сумма СЧА, рассчитанная с начала года до дня, предшествующего дате расчета;</w:t>
      </w:r>
    </w:p>
    <w:p w14:paraId="26490097" w14:textId="77777777" w:rsidR="003C2035" w:rsidRPr="005A25F6" w:rsidRDefault="003C2035" w:rsidP="003C2035">
      <w:pPr>
        <w:spacing w:line="360" w:lineRule="auto"/>
        <w:jc w:val="both"/>
        <w:rPr>
          <w:sz w:val="24"/>
          <w:szCs w:val="24"/>
        </w:rPr>
      </w:pPr>
      <w:r w:rsidRPr="005A25F6">
        <w:rPr>
          <w:sz w:val="24"/>
          <w:szCs w:val="24"/>
        </w:rPr>
        <w:t>х - процентная ставка, соответствующая размеру вознаграждения Управляющей компании Фонда, установленному Правилами доверительного управления;</w:t>
      </w:r>
    </w:p>
    <w:p w14:paraId="59A8553B" w14:textId="77777777" w:rsidR="003C2035" w:rsidRPr="005A25F6" w:rsidRDefault="003C2035" w:rsidP="003C2035">
      <w:pPr>
        <w:autoSpaceDN w:val="0"/>
        <w:adjustRightInd w:val="0"/>
        <w:spacing w:line="360" w:lineRule="auto"/>
        <w:jc w:val="both"/>
        <w:rPr>
          <w:sz w:val="24"/>
          <w:szCs w:val="24"/>
        </w:rPr>
      </w:pPr>
      <w:r w:rsidRPr="005A25F6">
        <w:rPr>
          <w:sz w:val="24"/>
          <w:szCs w:val="24"/>
        </w:rPr>
        <w:t xml:space="preserve"> n - порядковый номер каждого начисления вознаграждения Управляющей компании в отчетном году, принимающий значения от 1 до i. </w:t>
      </w:r>
    </w:p>
    <w:p w14:paraId="29DA9100" w14:textId="77777777" w:rsidR="003C2035" w:rsidRPr="005A25F6" w:rsidRDefault="003C2035" w:rsidP="003C2035">
      <w:pPr>
        <w:autoSpaceDN w:val="0"/>
        <w:adjustRightInd w:val="0"/>
        <w:spacing w:line="360" w:lineRule="auto"/>
        <w:jc w:val="both"/>
        <w:rPr>
          <w:sz w:val="24"/>
          <w:szCs w:val="24"/>
        </w:rPr>
      </w:pPr>
      <w:r w:rsidRPr="005A25F6">
        <w:rPr>
          <w:sz w:val="24"/>
          <w:szCs w:val="24"/>
        </w:rPr>
        <w:t xml:space="preserve"> n=i - порядковый номер последнего (текущего) начисления вознаграждения Управляющей компании.</w:t>
      </w:r>
    </w:p>
    <w:p w14:paraId="40F97B4D" w14:textId="77777777" w:rsidR="003C2035" w:rsidRPr="005A25F6" w:rsidRDefault="003C2035" w:rsidP="003C2035">
      <w:pPr>
        <w:pStyle w:val="3"/>
        <w:numPr>
          <w:ilvl w:val="0"/>
          <w:numId w:val="0"/>
        </w:numPr>
        <w:spacing w:before="0" w:line="360" w:lineRule="auto"/>
        <w:rPr>
          <w:b w:val="0"/>
          <w:sz w:val="24"/>
          <w:szCs w:val="24"/>
        </w:rPr>
      </w:pPr>
      <w:r w:rsidRPr="005A25F6">
        <w:rPr>
          <w:b w:val="0"/>
          <w:sz w:val="24"/>
          <w:szCs w:val="24"/>
        </w:rPr>
        <w:t xml:space="preserve"> </w:t>
      </w:r>
      <w:r>
        <w:rPr>
          <w:b w:val="0"/>
          <w:sz w:val="24"/>
          <w:szCs w:val="24"/>
        </w:rPr>
        <w:object w:dxaOrig="420" w:dyaOrig="360" w14:anchorId="625D8FF0">
          <v:shape id="_x0000_i1029" type="#_x0000_t75" style="width:21pt;height:18pt" o:ole="">
            <v:imagedata r:id="rId21" o:title=""/>
          </v:shape>
          <o:OLEObject Type="Embed" ProgID="Equation.3" ShapeID="_x0000_i1029" DrawAspect="Content" ObjectID="_1844374642" r:id="rId22"/>
        </w:object>
      </w:r>
      <w:r w:rsidRPr="005A25F6">
        <w:rPr>
          <w:b w:val="0"/>
          <w:sz w:val="24"/>
          <w:szCs w:val="24"/>
        </w:rPr>
        <w:t xml:space="preserve"> - стоимость активов Фонда на дату расчета.</w:t>
      </w:r>
    </w:p>
    <w:p w14:paraId="3DFC0BB2" w14:textId="77777777" w:rsidR="003C2035" w:rsidRPr="005A25F6" w:rsidRDefault="003C2035" w:rsidP="003C2035">
      <w:pPr>
        <w:pStyle w:val="3"/>
        <w:numPr>
          <w:ilvl w:val="0"/>
          <w:numId w:val="0"/>
        </w:numPr>
        <w:spacing w:before="0" w:line="360" w:lineRule="auto"/>
        <w:rPr>
          <w:b w:val="0"/>
          <w:sz w:val="24"/>
          <w:szCs w:val="24"/>
        </w:rPr>
      </w:pPr>
      <w:r>
        <w:rPr>
          <w:b w:val="0"/>
          <w:sz w:val="24"/>
          <w:szCs w:val="24"/>
        </w:rPr>
        <w:object w:dxaOrig="285" w:dyaOrig="360" w14:anchorId="3A67C3E1">
          <v:shape id="_x0000_i1030" type="#_x0000_t75" style="width:14.25pt;height:18pt" o:ole="">
            <v:imagedata r:id="rId23" o:title=""/>
          </v:shape>
          <o:OLEObject Type="Embed" ProgID="Equation.3" ShapeID="_x0000_i1030" DrawAspect="Content" ObjectID="_1844374643" r:id="rId24"/>
        </w:object>
      </w:r>
      <w:r w:rsidRPr="005A25F6">
        <w:rPr>
          <w:b w:val="0"/>
          <w:sz w:val="24"/>
          <w:szCs w:val="24"/>
        </w:rPr>
        <w:t>- сумма обязательств Фонда на дату расчета.</w:t>
      </w:r>
    </w:p>
    <w:p w14:paraId="09597386" w14:textId="77777777" w:rsidR="003C2035" w:rsidRPr="005A25F6" w:rsidRDefault="003C2035" w:rsidP="003C2035">
      <w:pPr>
        <w:spacing w:line="360" w:lineRule="auto"/>
        <w:jc w:val="both"/>
        <w:rPr>
          <w:sz w:val="24"/>
          <w:szCs w:val="24"/>
        </w:rPr>
      </w:pPr>
      <w:r w:rsidRPr="005A25F6">
        <w:rPr>
          <w:sz w:val="24"/>
          <w:szCs w:val="24"/>
        </w:rPr>
        <w:t>D - количество рабочих дней в текущем календарном году.</w:t>
      </w:r>
    </w:p>
    <w:p w14:paraId="47B19693" w14:textId="77777777" w:rsidR="003C2035" w:rsidRPr="005A25F6" w:rsidRDefault="003C2035" w:rsidP="003C2035">
      <w:pPr>
        <w:spacing w:line="360" w:lineRule="auto"/>
        <w:ind w:left="567" w:firstLine="567"/>
        <w:jc w:val="both"/>
        <w:rPr>
          <w:sz w:val="24"/>
          <w:szCs w:val="24"/>
        </w:rPr>
      </w:pPr>
      <w:r w:rsidRPr="005A25F6">
        <w:rPr>
          <w:sz w:val="24"/>
          <w:szCs w:val="24"/>
        </w:rPr>
        <w:t>В случае изменения процентной ставки в отчетном году, ставка рассчитывается следующим образом:</w:t>
      </w:r>
    </w:p>
    <w:p w14:paraId="02EA5667" w14:textId="77777777" w:rsidR="003C2035" w:rsidRPr="005A25F6" w:rsidRDefault="00116A68" w:rsidP="003C2035">
      <w:pPr>
        <w:spacing w:line="360" w:lineRule="auto"/>
        <w:ind w:left="567" w:firstLine="567"/>
        <w:jc w:val="center"/>
        <w:rPr>
          <w:sz w:val="24"/>
          <w:szCs w:val="24"/>
        </w:rPr>
      </w:pPr>
      <w:r>
        <w:rPr>
          <w:sz w:val="24"/>
          <w:szCs w:val="24"/>
        </w:rPr>
        <w:object w:dxaOrig="1440" w:dyaOrig="1440" w14:anchorId="0999EBBD">
          <v:shape id="_x0000_s1074" type="#_x0000_t75" style="position:absolute;left:0;text-align:left;margin-left:110.45pt;margin-top:3.75pt;width:331.65pt;height:19.95pt;z-index:251658240;mso-wrap-style:none" filled="t">
            <v:fill color2="black"/>
            <v:imagedata r:id="rId25" o:title=""/>
          </v:shape>
          <o:OLEObject Type="Embed" ProgID="Equation.3" ShapeID="_x0000_s1074" DrawAspect="Content" ObjectID="_1844374662" r:id="rId26"/>
        </w:object>
      </w:r>
    </w:p>
    <w:p w14:paraId="73016E74" w14:textId="77777777" w:rsidR="003C2035" w:rsidRPr="005A25F6" w:rsidRDefault="003C2035" w:rsidP="003C2035">
      <w:pPr>
        <w:spacing w:line="360" w:lineRule="auto"/>
        <w:ind w:left="567" w:firstLine="567"/>
        <w:jc w:val="center"/>
        <w:rPr>
          <w:sz w:val="24"/>
          <w:szCs w:val="24"/>
        </w:rPr>
      </w:pPr>
      <w:r>
        <w:rPr>
          <w:sz w:val="24"/>
          <w:szCs w:val="24"/>
        </w:rPr>
        <w:object w:dxaOrig="2280" w:dyaOrig="375" w14:anchorId="39D25279">
          <v:shape id="_x0000_i1032" type="#_x0000_t75" style="width:114pt;height:18.75pt" o:ole="">
            <v:imagedata r:id="rId27" o:title=""/>
          </v:shape>
          <o:OLEObject Type="Embed" ProgID="Equation.3" ShapeID="_x0000_i1032" DrawAspect="Content" ObjectID="_1844374644" r:id="rId28"/>
        </w:object>
      </w:r>
      <w:r w:rsidRPr="005A25F6">
        <w:rPr>
          <w:sz w:val="24"/>
          <w:szCs w:val="24"/>
        </w:rPr>
        <w:t>,</w:t>
      </w:r>
    </w:p>
    <w:p w14:paraId="18F74B76" w14:textId="77777777" w:rsidR="003C2035" w:rsidRPr="005A25F6" w:rsidRDefault="003C2035" w:rsidP="003C2035">
      <w:pPr>
        <w:spacing w:line="360" w:lineRule="auto"/>
        <w:ind w:left="567" w:firstLine="567"/>
        <w:jc w:val="both"/>
        <w:rPr>
          <w:sz w:val="24"/>
          <w:szCs w:val="24"/>
        </w:rPr>
      </w:pPr>
      <w:r w:rsidRPr="005A25F6">
        <w:rPr>
          <w:sz w:val="24"/>
          <w:szCs w:val="24"/>
        </w:rPr>
        <w:t>где:</w:t>
      </w:r>
    </w:p>
    <w:p w14:paraId="6216A6E3" w14:textId="77777777" w:rsidR="003C2035" w:rsidRPr="005A25F6" w:rsidRDefault="003C2035" w:rsidP="003C2035">
      <w:pPr>
        <w:spacing w:line="360" w:lineRule="auto"/>
        <w:jc w:val="both"/>
        <w:rPr>
          <w:sz w:val="24"/>
          <w:szCs w:val="24"/>
        </w:rPr>
      </w:pPr>
      <w:r>
        <w:rPr>
          <w:sz w:val="24"/>
          <w:szCs w:val="24"/>
        </w:rPr>
        <w:object w:dxaOrig="195" w:dyaOrig="225" w14:anchorId="54B2CD96">
          <v:shape id="_x0000_i1033" type="#_x0000_t75" style="width:9.75pt;height:11.25pt" o:ole="">
            <v:imagedata r:id="rId29" o:title=""/>
          </v:shape>
          <o:OLEObject Type="Embed" ProgID="Equation.3" ShapeID="_x0000_i1033" DrawAspect="Content" ObjectID="_1844374645" r:id="rId30"/>
        </w:object>
      </w:r>
      <w:r w:rsidRPr="005A25F6">
        <w:rPr>
          <w:sz w:val="24"/>
          <w:szCs w:val="24"/>
        </w:rPr>
        <w:t>’   - процентная ставка, которая действовала с начала отчетного года;</w:t>
      </w:r>
    </w:p>
    <w:p w14:paraId="1A0D3513" w14:textId="77777777" w:rsidR="003C2035" w:rsidRPr="005A25F6" w:rsidRDefault="003C2035" w:rsidP="003C2035">
      <w:pPr>
        <w:spacing w:line="360" w:lineRule="auto"/>
        <w:jc w:val="both"/>
        <w:rPr>
          <w:sz w:val="24"/>
          <w:szCs w:val="24"/>
        </w:rPr>
      </w:pPr>
      <w:r>
        <w:rPr>
          <w:sz w:val="24"/>
          <w:szCs w:val="24"/>
        </w:rPr>
        <w:object w:dxaOrig="195" w:dyaOrig="225" w14:anchorId="6A85E754">
          <v:shape id="_x0000_i1034" type="#_x0000_t75" style="width:9.75pt;height:11.25pt" o:ole="">
            <v:imagedata r:id="rId29" o:title=""/>
          </v:shape>
          <o:OLEObject Type="Embed" ProgID="Equation.3" ShapeID="_x0000_i1034" DrawAspect="Content" ObjectID="_1844374646" r:id="rId31"/>
        </w:object>
      </w:r>
      <w:r w:rsidRPr="005A25F6">
        <w:rPr>
          <w:sz w:val="24"/>
          <w:szCs w:val="24"/>
        </w:rPr>
        <w:t>”   - измененная процентная ставка;</w:t>
      </w:r>
    </w:p>
    <w:p w14:paraId="07B9CEE1" w14:textId="77777777" w:rsidR="003C2035" w:rsidRPr="005A25F6" w:rsidRDefault="003C2035" w:rsidP="003C2035">
      <w:pPr>
        <w:spacing w:line="360" w:lineRule="auto"/>
        <w:jc w:val="both"/>
        <w:rPr>
          <w:sz w:val="24"/>
          <w:szCs w:val="24"/>
        </w:rPr>
      </w:pPr>
      <w:r>
        <w:rPr>
          <w:sz w:val="24"/>
          <w:szCs w:val="24"/>
        </w:rPr>
        <w:object w:dxaOrig="285" w:dyaOrig="420" w14:anchorId="2E087AAD">
          <v:shape id="_x0000_i1035" type="#_x0000_t75" style="width:14.25pt;height:21pt" o:ole="">
            <v:imagedata r:id="rId32" o:title=""/>
          </v:shape>
          <o:OLEObject Type="Embed" ProgID="Equation.3" ShapeID="_x0000_i1035" DrawAspect="Content" ObjectID="_1844374647" r:id="rId33"/>
        </w:object>
      </w:r>
      <w:r w:rsidRPr="005A25F6">
        <w:rPr>
          <w:sz w:val="24"/>
          <w:szCs w:val="24"/>
        </w:rPr>
        <w:t xml:space="preserve">  - действующая процентная ставка;</w:t>
      </w:r>
    </w:p>
    <w:p w14:paraId="7E425152" w14:textId="77777777" w:rsidR="003C2035" w:rsidRPr="005A25F6" w:rsidRDefault="003C2035" w:rsidP="003C2035">
      <w:pPr>
        <w:spacing w:line="360" w:lineRule="auto"/>
        <w:jc w:val="both"/>
        <w:rPr>
          <w:sz w:val="24"/>
          <w:szCs w:val="24"/>
        </w:rPr>
      </w:pPr>
      <w:r>
        <w:rPr>
          <w:sz w:val="24"/>
          <w:szCs w:val="24"/>
        </w:rPr>
        <w:object w:dxaOrig="300" w:dyaOrig="270" w14:anchorId="16570DAD">
          <v:shape id="_x0000_i1036" type="#_x0000_t75" style="width:15pt;height:13.5pt" o:ole="">
            <v:imagedata r:id="rId34" o:title=""/>
          </v:shape>
          <o:OLEObject Type="Embed" ProgID="Equation.3" ShapeID="_x0000_i1036" DrawAspect="Content" ObjectID="_1844374648" r:id="rId35"/>
        </w:object>
      </w:r>
      <w:r w:rsidRPr="005A25F6">
        <w:rPr>
          <w:sz w:val="24"/>
          <w:szCs w:val="24"/>
        </w:rPr>
        <w:t xml:space="preserve"> - количество дней периода </w:t>
      </w:r>
      <w:r>
        <w:rPr>
          <w:sz w:val="24"/>
          <w:szCs w:val="24"/>
        </w:rPr>
        <w:object w:dxaOrig="420" w:dyaOrig="495" w14:anchorId="24B45C9F">
          <v:shape id="_x0000_i1037" type="#_x0000_t75" style="width:21pt;height:24.75pt" o:ole="">
            <v:imagedata r:id="rId36" o:title=""/>
          </v:shape>
          <o:OLEObject Type="Embed" ProgID="Equation.3" ShapeID="_x0000_i1037" DrawAspect="Content" ObjectID="_1844374649" r:id="rId37"/>
        </w:object>
      </w:r>
      <w:r w:rsidRPr="005A25F6">
        <w:rPr>
          <w:sz w:val="24"/>
          <w:szCs w:val="24"/>
        </w:rPr>
        <w:t xml:space="preserve">,  в течение которых действовала ставка </w:t>
      </w:r>
      <w:r>
        <w:rPr>
          <w:sz w:val="24"/>
          <w:szCs w:val="24"/>
        </w:rPr>
        <w:object w:dxaOrig="195" w:dyaOrig="225" w14:anchorId="36521122">
          <v:shape id="_x0000_i1038" type="#_x0000_t75" style="width:9.75pt;height:11.25pt" o:ole="">
            <v:imagedata r:id="rId29" o:title=""/>
          </v:shape>
          <o:OLEObject Type="Embed" ProgID="Equation.3" ShapeID="_x0000_i1038" DrawAspect="Content" ObjectID="_1844374650" r:id="rId38"/>
        </w:object>
      </w:r>
      <w:r w:rsidRPr="005A25F6">
        <w:rPr>
          <w:sz w:val="24"/>
          <w:szCs w:val="24"/>
        </w:rPr>
        <w:t>’;</w:t>
      </w:r>
    </w:p>
    <w:p w14:paraId="5136B0D9" w14:textId="77777777" w:rsidR="003C2035" w:rsidRPr="005A25F6" w:rsidRDefault="003C2035" w:rsidP="003C2035">
      <w:pPr>
        <w:spacing w:line="360" w:lineRule="auto"/>
        <w:jc w:val="both"/>
        <w:rPr>
          <w:sz w:val="24"/>
          <w:szCs w:val="24"/>
        </w:rPr>
      </w:pPr>
      <w:r>
        <w:rPr>
          <w:sz w:val="24"/>
          <w:szCs w:val="24"/>
        </w:rPr>
        <w:object w:dxaOrig="345" w:dyaOrig="270" w14:anchorId="0568293C">
          <v:shape id="_x0000_i1039" type="#_x0000_t75" style="width:17.25pt;height:13.5pt" o:ole="">
            <v:imagedata r:id="rId39" o:title=""/>
          </v:shape>
          <o:OLEObject Type="Embed" ProgID="Equation.3" ShapeID="_x0000_i1039" DrawAspect="Content" ObjectID="_1844374651" r:id="rId40"/>
        </w:object>
      </w:r>
      <w:r w:rsidRPr="005A25F6">
        <w:rPr>
          <w:sz w:val="24"/>
          <w:szCs w:val="24"/>
        </w:rPr>
        <w:t xml:space="preserve">- количество дней периода </w:t>
      </w:r>
      <w:r>
        <w:rPr>
          <w:sz w:val="24"/>
          <w:szCs w:val="24"/>
        </w:rPr>
        <w:object w:dxaOrig="420" w:dyaOrig="495" w14:anchorId="08029B26">
          <v:shape id="_x0000_i1040" type="#_x0000_t75" style="width:21pt;height:24.75pt" o:ole="">
            <v:imagedata r:id="rId41" o:title=""/>
          </v:shape>
          <o:OLEObject Type="Embed" ProgID="Equation.3" ShapeID="_x0000_i1040" DrawAspect="Content" ObjectID="_1844374652" r:id="rId42"/>
        </w:object>
      </w:r>
      <w:r w:rsidRPr="005A25F6">
        <w:rPr>
          <w:sz w:val="24"/>
          <w:szCs w:val="24"/>
        </w:rPr>
        <w:t xml:space="preserve">, в течение которых действовала ставка </w:t>
      </w:r>
      <w:r>
        <w:rPr>
          <w:sz w:val="24"/>
          <w:szCs w:val="24"/>
        </w:rPr>
        <w:object w:dxaOrig="195" w:dyaOrig="225" w14:anchorId="6706A4B1">
          <v:shape id="_x0000_i1041" type="#_x0000_t75" style="width:9.75pt;height:11.25pt" o:ole="">
            <v:imagedata r:id="rId29" o:title=""/>
          </v:shape>
          <o:OLEObject Type="Embed" ProgID="Equation.3" ShapeID="_x0000_i1041" DrawAspect="Content" ObjectID="_1844374653" r:id="rId43"/>
        </w:object>
      </w:r>
      <w:r w:rsidRPr="005A25F6">
        <w:rPr>
          <w:sz w:val="24"/>
          <w:szCs w:val="24"/>
        </w:rPr>
        <w:t>”;</w:t>
      </w:r>
    </w:p>
    <w:p w14:paraId="3A2B4AA0" w14:textId="77777777" w:rsidR="003C2035" w:rsidRPr="005A25F6" w:rsidRDefault="003C2035" w:rsidP="003C2035">
      <w:pPr>
        <w:pStyle w:val="a8"/>
        <w:spacing w:line="360" w:lineRule="auto"/>
        <w:ind w:left="0"/>
        <w:jc w:val="both"/>
        <w:rPr>
          <w:sz w:val="24"/>
          <w:szCs w:val="24"/>
        </w:rPr>
      </w:pPr>
      <w:r>
        <w:rPr>
          <w:sz w:val="24"/>
          <w:szCs w:val="24"/>
        </w:rPr>
        <w:object w:dxaOrig="420" w:dyaOrig="420" w14:anchorId="04E91ABB">
          <v:shape id="_x0000_i1042" type="#_x0000_t75" style="width:21pt;height:21pt" o:ole="">
            <v:imagedata r:id="rId44" o:title=""/>
          </v:shape>
          <o:OLEObject Type="Embed" ProgID="Equation.3" ShapeID="_x0000_i1042" DrawAspect="Content" ObjectID="_1844374654" r:id="rId45"/>
        </w:object>
      </w:r>
      <w:r w:rsidRPr="005A25F6">
        <w:rPr>
          <w:sz w:val="24"/>
          <w:szCs w:val="24"/>
        </w:rPr>
        <w:t xml:space="preserve">- количество дней периода </w:t>
      </w:r>
      <w:r>
        <w:rPr>
          <w:sz w:val="24"/>
          <w:szCs w:val="24"/>
        </w:rPr>
        <w:object w:dxaOrig="315" w:dyaOrig="420" w14:anchorId="7DB33825">
          <v:shape id="_x0000_i1043" type="#_x0000_t75" style="width:15.75pt;height:21pt" o:ole="">
            <v:imagedata r:id="rId46" o:title=""/>
          </v:shape>
          <o:OLEObject Type="Embed" ProgID="Equation.3" ShapeID="_x0000_i1043" DrawAspect="Content" ObjectID="_1844374655" r:id="rId47"/>
        </w:object>
      </w:r>
      <w:r w:rsidRPr="005A25F6">
        <w:rPr>
          <w:sz w:val="24"/>
          <w:szCs w:val="24"/>
        </w:rPr>
        <w:t xml:space="preserve">, в течение которых действовала ставка </w:t>
      </w:r>
      <w:r>
        <w:rPr>
          <w:sz w:val="24"/>
          <w:szCs w:val="24"/>
        </w:rPr>
        <w:object w:dxaOrig="285" w:dyaOrig="420" w14:anchorId="5F7DD6D4">
          <v:shape id="_x0000_i1044" type="#_x0000_t75" style="width:14.25pt;height:21pt" o:ole="">
            <v:imagedata r:id="rId32" o:title=""/>
          </v:shape>
          <o:OLEObject Type="Embed" ProgID="Equation.3" ShapeID="_x0000_i1044" DrawAspect="Content" ObjectID="_1844374656" r:id="rId48"/>
        </w:object>
      </w:r>
      <w:r w:rsidRPr="005A25F6">
        <w:rPr>
          <w:sz w:val="24"/>
          <w:szCs w:val="24"/>
        </w:rPr>
        <w:t>.</w:t>
      </w:r>
    </w:p>
    <w:p w14:paraId="4663F7D3" w14:textId="77777777" w:rsidR="003C2035" w:rsidRDefault="003C2035" w:rsidP="003C2035">
      <w:pPr>
        <w:pStyle w:val="12"/>
        <w:tabs>
          <w:tab w:val="left" w:pos="709"/>
        </w:tabs>
        <w:spacing w:line="360" w:lineRule="auto"/>
        <w:ind w:left="0" w:firstLine="709"/>
        <w:jc w:val="both"/>
        <w:rPr>
          <w:rFonts w:eastAsia="Batang"/>
          <w:szCs w:val="24"/>
        </w:rPr>
      </w:pPr>
    </w:p>
    <w:p w14:paraId="04273A04" w14:textId="77777777" w:rsidR="003C2035" w:rsidRPr="00591BAB" w:rsidRDefault="003C2035" w:rsidP="003C2035">
      <w:pPr>
        <w:autoSpaceDN w:val="0"/>
        <w:adjustRightInd w:val="0"/>
        <w:spacing w:line="360" w:lineRule="auto"/>
        <w:ind w:firstLine="708"/>
        <w:jc w:val="both"/>
        <w:rPr>
          <w:sz w:val="24"/>
          <w:szCs w:val="24"/>
          <w:lang w:eastAsia="ru-RU"/>
        </w:rPr>
      </w:pPr>
      <w:r w:rsidRPr="00591BAB">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6FE94F31" w14:textId="77777777" w:rsidR="003C2035" w:rsidRPr="00591BAB" w:rsidRDefault="003C2035" w:rsidP="003C2035">
      <w:pPr>
        <w:autoSpaceDN w:val="0"/>
        <w:adjustRightInd w:val="0"/>
        <w:spacing w:line="360" w:lineRule="auto"/>
        <w:ind w:firstLine="708"/>
        <w:jc w:val="both"/>
        <w:rPr>
          <w:sz w:val="22"/>
          <w:szCs w:val="22"/>
        </w:rPr>
      </w:pPr>
      <w:r w:rsidRPr="00591BAB">
        <w:rPr>
          <w:sz w:val="24"/>
          <w:szCs w:val="24"/>
          <w:lang w:eastAsia="ru-RU"/>
        </w:rPr>
        <w:t xml:space="preserve">Вознаграждения управляющей компании, специализированному депозитарию, </w:t>
      </w:r>
      <w:r>
        <w:rPr>
          <w:sz w:val="24"/>
          <w:szCs w:val="24"/>
          <w:lang w:eastAsia="ru-RU"/>
        </w:rPr>
        <w:t>оценщику</w:t>
      </w:r>
      <w:r w:rsidRPr="00591BAB">
        <w:rPr>
          <w:sz w:val="24"/>
          <w:szCs w:val="24"/>
          <w:lang w:eastAsia="ru-RU"/>
        </w:rPr>
        <w:t xml:space="preserve"> и лицу, осуществляющему ведение реестра владельцев инвестиционных паев паевого инвестиционного фонда, начисляются в соответствии с условиями договоров на оказание </w:t>
      </w:r>
      <w:r w:rsidRPr="00591BAB">
        <w:rPr>
          <w:sz w:val="24"/>
          <w:szCs w:val="24"/>
          <w:lang w:eastAsia="ru-RU"/>
        </w:rPr>
        <w:lastRenderedPageBreak/>
        <w:t>соответствующих услуг и с даты начисления отражаются в составе обязательств паевого инвестиционного фонда до момента их выплаты.</w:t>
      </w:r>
      <w:r w:rsidRPr="00591BAB">
        <w:rPr>
          <w:sz w:val="22"/>
          <w:szCs w:val="22"/>
        </w:rPr>
        <w:t xml:space="preserve"> </w:t>
      </w:r>
    </w:p>
    <w:p w14:paraId="1DF69446" w14:textId="77777777" w:rsidR="003C2035" w:rsidRPr="003445DE" w:rsidRDefault="003C2035" w:rsidP="003D464D">
      <w:pPr>
        <w:suppressAutoHyphens w:val="0"/>
        <w:autoSpaceDE/>
        <w:spacing w:after="160" w:line="259" w:lineRule="auto"/>
        <w:jc w:val="center"/>
        <w:rPr>
          <w:b/>
          <w:sz w:val="24"/>
          <w:szCs w:val="24"/>
          <w:lang w:eastAsia="ru-RU"/>
        </w:rPr>
      </w:pPr>
    </w:p>
    <w:p w14:paraId="0AC1D088" w14:textId="77777777" w:rsidR="0051529B" w:rsidRPr="003445DE" w:rsidRDefault="0051529B" w:rsidP="00E845C5">
      <w:pPr>
        <w:suppressAutoHyphens w:val="0"/>
        <w:autoSpaceDE/>
        <w:jc w:val="center"/>
        <w:rPr>
          <w:b/>
          <w:sz w:val="24"/>
          <w:szCs w:val="24"/>
          <w:lang w:eastAsia="ru-RU"/>
        </w:rPr>
      </w:pP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36295D">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116A68"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116A68"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116A68"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116A68"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AD6D36">
            <w:pPr>
              <w:pStyle w:val="a8"/>
              <w:numPr>
                <w:ilvl w:val="0"/>
                <w:numId w:val="17"/>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AD6D36">
            <w:pPr>
              <w:pStyle w:val="a8"/>
              <w:numPr>
                <w:ilvl w:val="0"/>
                <w:numId w:val="17"/>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116A68"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116A68"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AD6D36">
            <w:pPr>
              <w:pStyle w:val="a8"/>
              <w:numPr>
                <w:ilvl w:val="0"/>
                <w:numId w:val="6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AD6D36">
            <w:pPr>
              <w:pStyle w:val="a8"/>
              <w:numPr>
                <w:ilvl w:val="0"/>
                <w:numId w:val="6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AD6D36">
            <w:pPr>
              <w:pStyle w:val="a8"/>
              <w:numPr>
                <w:ilvl w:val="0"/>
                <w:numId w:val="6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AD6D36">
            <w:pPr>
              <w:pStyle w:val="a8"/>
              <w:numPr>
                <w:ilvl w:val="0"/>
                <w:numId w:val="6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AD6D36">
            <w:pPr>
              <w:pStyle w:val="a8"/>
              <w:numPr>
                <w:ilvl w:val="0"/>
                <w:numId w:val="64"/>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AD6D36">
            <w:pPr>
              <w:pStyle w:val="a8"/>
              <w:numPr>
                <w:ilvl w:val="0"/>
                <w:numId w:val="64"/>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AD6D36">
            <w:pPr>
              <w:pStyle w:val="a8"/>
              <w:numPr>
                <w:ilvl w:val="0"/>
                <w:numId w:val="64"/>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AD6D36">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AD6D36">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AD6D36">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4745444A" w:rsidR="00173D93" w:rsidRPr="0073528C"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C67AF9">
              <w:rPr>
                <w:rStyle w:val="afa"/>
                <w:lang w:eastAsia="ru-RU"/>
              </w:rPr>
              <w:footnoteReference w:id="2"/>
            </w:r>
            <w:r w:rsidR="0073528C" w:rsidRPr="0073528C">
              <w:rPr>
                <w:sz w:val="24"/>
                <w:szCs w:val="24"/>
              </w:rPr>
              <w:t>;</w:t>
            </w:r>
          </w:p>
          <w:p w14:paraId="4A82AB24" w14:textId="3A312BFD" w:rsidR="00173D93" w:rsidRPr="0073528C"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C67AF9">
              <w:rPr>
                <w:rStyle w:val="afa"/>
                <w:lang w:eastAsia="ru-RU"/>
              </w:rPr>
              <w:footnoteReference w:id="3"/>
            </w:r>
            <w:r w:rsidR="0073528C" w:rsidRPr="0073528C">
              <w:rPr>
                <w:sz w:val="24"/>
                <w:szCs w:val="24"/>
              </w:rPr>
              <w:t>;</w:t>
            </w:r>
          </w:p>
          <w:p w14:paraId="11EC65F0" w14:textId="637C0BE2" w:rsidR="00173D93" w:rsidRPr="0073528C"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C67AF9">
              <w:rPr>
                <w:rStyle w:val="afa"/>
                <w:lang w:eastAsia="ru-RU"/>
              </w:rPr>
              <w:footnoteReference w:id="4"/>
            </w:r>
            <w:r w:rsidR="0073528C" w:rsidRPr="0073528C">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116A68"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116A68"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116A68"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116A68"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116A68"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AD6D36">
            <w:pPr>
              <w:numPr>
                <w:ilvl w:val="0"/>
                <w:numId w:val="4"/>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AD6D36">
            <w:pPr>
              <w:numPr>
                <w:ilvl w:val="0"/>
                <w:numId w:val="4"/>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AD6D36">
            <w:pPr>
              <w:numPr>
                <w:ilvl w:val="0"/>
                <w:numId w:val="4"/>
              </w:numPr>
              <w:autoSpaceDN w:val="0"/>
              <w:adjustRightInd w:val="0"/>
              <w:spacing w:line="360" w:lineRule="auto"/>
              <w:ind w:left="0"/>
              <w:jc w:val="both"/>
              <w:rPr>
                <w:sz w:val="24"/>
                <w:szCs w:val="24"/>
                <w:lang w:eastAsia="ru-RU"/>
              </w:rPr>
            </w:pPr>
          </w:p>
          <w:p w14:paraId="11C55901" w14:textId="77777777" w:rsidR="00855AC3" w:rsidRPr="003445DE" w:rsidRDefault="00855AC3"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AD6D36">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49"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50"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51"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52"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53"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AD6D36">
      <w:pPr>
        <w:pStyle w:val="a8"/>
        <w:numPr>
          <w:ilvl w:val="0"/>
          <w:numId w:val="37"/>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45" type="#_x0000_t75" style="width:108.75pt;height:36.75pt" o:ole="">
            <v:imagedata r:id="rId54" o:title=""/>
          </v:shape>
          <o:OLEObject Type="Embed" ProgID="Equation.3" ShapeID="_x0000_i1045" DrawAspect="Content" ObjectID="_1844374657" r:id="rId55"/>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46" type="#_x0000_t75" style="width:14.25pt;height:21.75pt" o:ole="">
            <v:imagedata r:id="rId56" o:title=""/>
          </v:shape>
          <o:OLEObject Type="Embed" ProgID="Equation.3" ShapeID="_x0000_i1046" DrawAspect="Content" ObjectID="_1844374658" r:id="rId57"/>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47" type="#_x0000_t75" style="width:14.25pt;height:21.75pt" o:ole="">
            <v:imagedata r:id="rId58" o:title=""/>
          </v:shape>
          <o:OLEObject Type="Embed" ProgID="Equation.3" ShapeID="_x0000_i1047" DrawAspect="Content" ObjectID="_1844374659" r:id="rId59"/>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AD6D36">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AD6D36">
      <w:pPr>
        <w:numPr>
          <w:ilvl w:val="0"/>
          <w:numId w:val="36"/>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AD6D36">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AD6D36">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116A68" w:rsidP="00AD6D36">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116A68" w:rsidP="00AD6D36">
      <w:pPr>
        <w:numPr>
          <w:ilvl w:val="0"/>
          <w:numId w:val="35"/>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116A68"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116A68"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116A68"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116A68"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116A68"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116A68"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116A68"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116A68"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116A68"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60"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116A68"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116A68"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AD6D36">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AD6D36">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AD6D36">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AD6D36">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AD6D36">
      <w:pPr>
        <w:pStyle w:val="a8"/>
        <w:numPr>
          <w:ilvl w:val="0"/>
          <w:numId w:val="44"/>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116A68"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042E0BB6"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AD6D36">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AD6D36">
      <w:pPr>
        <w:pStyle w:val="a8"/>
        <w:numPr>
          <w:ilvl w:val="1"/>
          <w:numId w:val="49"/>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AD6D36">
      <w:pPr>
        <w:pStyle w:val="a8"/>
        <w:numPr>
          <w:ilvl w:val="1"/>
          <w:numId w:val="49"/>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116A68"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AD6D36">
      <w:pPr>
        <w:pStyle w:val="a8"/>
        <w:numPr>
          <w:ilvl w:val="1"/>
          <w:numId w:val="49"/>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AD6D36">
      <w:pPr>
        <w:pStyle w:val="a8"/>
        <w:numPr>
          <w:ilvl w:val="0"/>
          <w:numId w:val="49"/>
        </w:numPr>
        <w:suppressAutoHyphens w:val="0"/>
        <w:autoSpaceDE/>
        <w:ind w:left="0" w:firstLine="709"/>
        <w:jc w:val="both"/>
        <w:rPr>
          <w:sz w:val="24"/>
          <w:szCs w:val="24"/>
        </w:rPr>
      </w:pPr>
    </w:p>
    <w:p w14:paraId="1B88E972" w14:textId="3E4E752C" w:rsidR="000903F9" w:rsidRPr="003445DE" w:rsidRDefault="000903F9" w:rsidP="00AD6D36">
      <w:pPr>
        <w:pStyle w:val="a8"/>
        <w:numPr>
          <w:ilvl w:val="1"/>
          <w:numId w:val="49"/>
        </w:numPr>
        <w:suppressAutoHyphens w:val="0"/>
        <w:autoSpaceDE/>
        <w:spacing w:line="360" w:lineRule="auto"/>
        <w:ind w:left="0" w:firstLine="709"/>
        <w:jc w:val="both"/>
        <w:rPr>
          <w:sz w:val="24"/>
          <w:szCs w:val="24"/>
        </w:rPr>
      </w:pPr>
      <w:r w:rsidRPr="003445DE">
        <w:rPr>
          <w:sz w:val="24"/>
          <w:szCs w:val="24"/>
        </w:rPr>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AD6D36">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AD6D36">
      <w:pPr>
        <w:pStyle w:val="a8"/>
        <w:numPr>
          <w:ilvl w:val="2"/>
          <w:numId w:val="49"/>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AD6D36">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AD6D36">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AD6D36">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AD6D36">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AD6D36">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AD6D36">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AD6D36">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AD6D36">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AD6D36">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AD6D36">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AD6D36">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AD6D36">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AD6D36">
      <w:pPr>
        <w:pStyle w:val="a8"/>
        <w:numPr>
          <w:ilvl w:val="2"/>
          <w:numId w:val="49"/>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AD6D36">
      <w:pPr>
        <w:pStyle w:val="a8"/>
        <w:numPr>
          <w:ilvl w:val="1"/>
          <w:numId w:val="49"/>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AD6D36">
      <w:pPr>
        <w:pStyle w:val="a8"/>
        <w:numPr>
          <w:ilvl w:val="1"/>
          <w:numId w:val="49"/>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AD6D36">
      <w:pPr>
        <w:pStyle w:val="a8"/>
        <w:numPr>
          <w:ilvl w:val="2"/>
          <w:numId w:val="49"/>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AD6D36">
      <w:pPr>
        <w:pStyle w:val="a8"/>
        <w:numPr>
          <w:ilvl w:val="2"/>
          <w:numId w:val="49"/>
        </w:numPr>
        <w:suppressAutoHyphens w:val="0"/>
        <w:autoSpaceDE/>
        <w:spacing w:line="360" w:lineRule="auto"/>
        <w:ind w:left="0" w:firstLine="709"/>
        <w:jc w:val="both"/>
        <w:rPr>
          <w:sz w:val="24"/>
          <w:szCs w:val="24"/>
        </w:rPr>
      </w:pPr>
      <w:r w:rsidRPr="003445DE">
        <w:rPr>
          <w:sz w:val="24"/>
          <w:szCs w:val="24"/>
        </w:rPr>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AD6D36">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AD6D36">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AD6D36">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AD6D36">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AD6D36">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AD6D36">
      <w:pPr>
        <w:pStyle w:val="a8"/>
        <w:numPr>
          <w:ilvl w:val="1"/>
          <w:numId w:val="49"/>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AD6D36">
      <w:pPr>
        <w:pStyle w:val="a8"/>
        <w:numPr>
          <w:ilvl w:val="2"/>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AD6D36">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AD6D36">
      <w:pPr>
        <w:pStyle w:val="a8"/>
        <w:numPr>
          <w:ilvl w:val="1"/>
          <w:numId w:val="49"/>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AD6D36">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AD6D36">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AD6D36">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Раздел 3. Оценка активов, находящихся в состоянии дефолта.</w:t>
      </w:r>
    </w:p>
    <w:p w14:paraId="167E2934" w14:textId="77777777" w:rsidR="000903F9" w:rsidRPr="003445DE" w:rsidRDefault="000903F9" w:rsidP="00AD6D36">
      <w:pPr>
        <w:pStyle w:val="a8"/>
        <w:numPr>
          <w:ilvl w:val="0"/>
          <w:numId w:val="49"/>
        </w:numPr>
        <w:suppressAutoHyphens w:val="0"/>
        <w:autoSpaceDE/>
        <w:spacing w:line="360" w:lineRule="auto"/>
        <w:ind w:left="0" w:firstLine="709"/>
        <w:jc w:val="both"/>
        <w:rPr>
          <w:b/>
          <w:sz w:val="24"/>
          <w:szCs w:val="24"/>
        </w:rPr>
      </w:pPr>
    </w:p>
    <w:p w14:paraId="00FF7A26" w14:textId="77777777" w:rsidR="000903F9" w:rsidRPr="003445DE" w:rsidRDefault="00E02E1C" w:rsidP="00AD6D36">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AD6D36">
      <w:pPr>
        <w:pStyle w:val="a8"/>
        <w:numPr>
          <w:ilvl w:val="1"/>
          <w:numId w:val="49"/>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AD6D36">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AD6D36">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AD6D36">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AD6D36">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AD6D36">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AD6D36">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AD6D36">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AD6D36">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AD6D36">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AD6D36">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AD6D36">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AD6D36">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AD6D36">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AD6D36">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AD6D36">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AD6D36">
      <w:pPr>
        <w:pStyle w:val="a8"/>
        <w:numPr>
          <w:ilvl w:val="1"/>
          <w:numId w:val="49"/>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AD6D36">
      <w:pPr>
        <w:pStyle w:val="a8"/>
        <w:numPr>
          <w:ilvl w:val="2"/>
          <w:numId w:val="49"/>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AD6D36">
      <w:pPr>
        <w:pStyle w:val="a8"/>
        <w:numPr>
          <w:ilvl w:val="2"/>
          <w:numId w:val="49"/>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AD6D36">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AD6D36">
      <w:pPr>
        <w:pStyle w:val="a8"/>
        <w:numPr>
          <w:ilvl w:val="2"/>
          <w:numId w:val="62"/>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AD6D36">
      <w:pPr>
        <w:pStyle w:val="a8"/>
        <w:numPr>
          <w:ilvl w:val="3"/>
          <w:numId w:val="63"/>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AD6D36">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3E284CC6" w:rsidR="00DF6CD0" w:rsidRDefault="00DF6CD0" w:rsidP="00AD6D36">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2B161435" w14:textId="4982B3D0" w:rsidR="00A45B82" w:rsidRPr="00A45B82" w:rsidRDefault="00A45B82" w:rsidP="00A45B82">
      <w:pPr>
        <w:pStyle w:val="a8"/>
        <w:numPr>
          <w:ilvl w:val="3"/>
          <w:numId w:val="63"/>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AD6D36">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AD6D36">
      <w:pPr>
        <w:pStyle w:val="a8"/>
        <w:numPr>
          <w:ilvl w:val="2"/>
          <w:numId w:val="49"/>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AD6D36">
      <w:pPr>
        <w:pStyle w:val="a8"/>
        <w:numPr>
          <w:ilvl w:val="0"/>
          <w:numId w:val="54"/>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AD6D36">
      <w:pPr>
        <w:pStyle w:val="a8"/>
        <w:numPr>
          <w:ilvl w:val="0"/>
          <w:numId w:val="55"/>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AD6D36">
      <w:pPr>
        <w:pStyle w:val="a8"/>
        <w:numPr>
          <w:ilvl w:val="0"/>
          <w:numId w:val="55"/>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AD6D36">
      <w:pPr>
        <w:pStyle w:val="a8"/>
        <w:numPr>
          <w:ilvl w:val="0"/>
          <w:numId w:val="55"/>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AD6D36">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AD6D36">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AD6D36">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AD6D36">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AD6D36">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AD6D36">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AD6D36">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AD6D36">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AD6D36">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AD6D36">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AD6D36">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AD6D36">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AD6D36">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AD6D36">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AD6D36">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AD6D36">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AD6D36">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AD6D36">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AD6D36">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AD6D36">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4. Расчет вероятности дефолта по методу оценки интенсивности.</w:t>
      </w:r>
    </w:p>
    <w:p w14:paraId="0BE37E35" w14:textId="77777777" w:rsidR="000903F9" w:rsidRPr="003445DE" w:rsidRDefault="00116A68"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AD6D36">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AD6D36">
      <w:pPr>
        <w:pStyle w:val="a8"/>
        <w:numPr>
          <w:ilvl w:val="2"/>
          <w:numId w:val="54"/>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AD6D36">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AD6D36">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AD6D36">
      <w:pPr>
        <w:pStyle w:val="a8"/>
        <w:numPr>
          <w:ilvl w:val="1"/>
          <w:numId w:val="54"/>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AD6D36">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AD6D36">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AD6D36">
      <w:pPr>
        <w:pStyle w:val="a8"/>
        <w:numPr>
          <w:ilvl w:val="1"/>
          <w:numId w:val="54"/>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AD6D36">
      <w:pPr>
        <w:pStyle w:val="a8"/>
        <w:numPr>
          <w:ilvl w:val="1"/>
          <w:numId w:val="54"/>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AD6D36">
      <w:pPr>
        <w:pStyle w:val="a0"/>
        <w:numPr>
          <w:ilvl w:val="0"/>
          <w:numId w:val="54"/>
        </w:numPr>
        <w:spacing w:before="0" w:after="0"/>
        <w:ind w:left="0" w:firstLine="709"/>
        <w:jc w:val="both"/>
        <w:rPr>
          <w:szCs w:val="24"/>
        </w:rPr>
      </w:pPr>
    </w:p>
    <w:p w14:paraId="47CE1F57" w14:textId="11A00E18" w:rsidR="000903F9" w:rsidRPr="003445DE" w:rsidRDefault="000903F9" w:rsidP="00AD6D36">
      <w:pPr>
        <w:pStyle w:val="a8"/>
        <w:numPr>
          <w:ilvl w:val="1"/>
          <w:numId w:val="54"/>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AD6D36">
      <w:pPr>
        <w:pStyle w:val="a8"/>
        <w:numPr>
          <w:ilvl w:val="1"/>
          <w:numId w:val="54"/>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AD6D36">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AD6D36">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AD6D36">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ruAAA (AAA(RU), 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AD6D36">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AD6D36">
      <w:pPr>
        <w:pStyle w:val="a8"/>
        <w:numPr>
          <w:ilvl w:val="1"/>
          <w:numId w:val="54"/>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AD6D36">
      <w:pPr>
        <w:pStyle w:val="a8"/>
        <w:numPr>
          <w:ilvl w:val="0"/>
          <w:numId w:val="6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AD6D36">
      <w:pPr>
        <w:pStyle w:val="a8"/>
        <w:numPr>
          <w:ilvl w:val="0"/>
          <w:numId w:val="6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AD6D36">
      <w:pPr>
        <w:pStyle w:val="a8"/>
        <w:numPr>
          <w:ilvl w:val="0"/>
          <w:numId w:val="6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AD6D36">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AD6D36">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AD6D36">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AD6D36">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AD6D36">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AD6D36">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AD6D36">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AD6D36">
      <w:pPr>
        <w:pStyle w:val="a8"/>
        <w:numPr>
          <w:ilvl w:val="0"/>
          <w:numId w:val="52"/>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AD6D36">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AD6D36">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AD6D36">
      <w:pPr>
        <w:pStyle w:val="a8"/>
        <w:numPr>
          <w:ilvl w:val="1"/>
          <w:numId w:val="54"/>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AD6D36">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AD6D36">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AD6D36">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AD6D36">
      <w:pPr>
        <w:pStyle w:val="a8"/>
        <w:numPr>
          <w:ilvl w:val="1"/>
          <w:numId w:val="54"/>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AD6D36">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AD6D36">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AD6D36">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AD6D36">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AD6D36">
      <w:pPr>
        <w:pStyle w:val="a8"/>
        <w:numPr>
          <w:ilvl w:val="2"/>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AD6D36">
      <w:pPr>
        <w:pStyle w:val="a8"/>
        <w:numPr>
          <w:ilvl w:val="2"/>
          <w:numId w:val="54"/>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AD6D36">
      <w:pPr>
        <w:pStyle w:val="a8"/>
        <w:numPr>
          <w:ilvl w:val="0"/>
          <w:numId w:val="56"/>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AD6D36">
      <w:pPr>
        <w:pStyle w:val="a8"/>
        <w:numPr>
          <w:ilvl w:val="0"/>
          <w:numId w:val="56"/>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AD6D36">
      <w:pPr>
        <w:pStyle w:val="a8"/>
        <w:numPr>
          <w:ilvl w:val="0"/>
          <w:numId w:val="56"/>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AD6D36">
      <w:pPr>
        <w:numPr>
          <w:ilvl w:val="0"/>
          <w:numId w:val="59"/>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AD6D36">
      <w:pPr>
        <w:numPr>
          <w:ilvl w:val="0"/>
          <w:numId w:val="59"/>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AD6D36">
      <w:pPr>
        <w:numPr>
          <w:ilvl w:val="0"/>
          <w:numId w:val="59"/>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AD6D36">
      <w:pPr>
        <w:numPr>
          <w:ilvl w:val="0"/>
          <w:numId w:val="59"/>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AD6D36">
      <w:pPr>
        <w:numPr>
          <w:ilvl w:val="0"/>
          <w:numId w:val="59"/>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AD6D36">
      <w:pPr>
        <w:numPr>
          <w:ilvl w:val="0"/>
          <w:numId w:val="59"/>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AD6D36">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AD6D36">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AD6D36">
      <w:pPr>
        <w:numPr>
          <w:ilvl w:val="1"/>
          <w:numId w:val="59"/>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AD6D36">
      <w:pPr>
        <w:pStyle w:val="a8"/>
        <w:numPr>
          <w:ilvl w:val="0"/>
          <w:numId w:val="48"/>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61"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 xml:space="preserve">Московская Биржа </w:t>
      </w:r>
      <w:hyperlink r:id="rId62"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 xml:space="preserve">сайт Центрального Банка РФ </w:t>
      </w:r>
      <w:hyperlink r:id="rId63"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AD6D36">
      <w:pPr>
        <w:pStyle w:val="a8"/>
        <w:numPr>
          <w:ilvl w:val="0"/>
          <w:numId w:val="57"/>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64"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AD6D36">
      <w:pPr>
        <w:pStyle w:val="a8"/>
        <w:numPr>
          <w:ilvl w:val="0"/>
          <w:numId w:val="57"/>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65"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66"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116A68" w:rsidP="00AD6D36">
      <w:pPr>
        <w:pStyle w:val="a8"/>
        <w:numPr>
          <w:ilvl w:val="0"/>
          <w:numId w:val="57"/>
        </w:numPr>
        <w:suppressAutoHyphens w:val="0"/>
        <w:autoSpaceDE/>
        <w:spacing w:line="360" w:lineRule="auto"/>
        <w:jc w:val="both"/>
        <w:rPr>
          <w:sz w:val="24"/>
          <w:szCs w:val="24"/>
        </w:rPr>
      </w:pPr>
      <w:hyperlink r:id="rId67"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68"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AD6D36">
      <w:pPr>
        <w:pStyle w:val="a8"/>
        <w:numPr>
          <w:ilvl w:val="0"/>
          <w:numId w:val="57"/>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69" w:history="1">
        <w:r w:rsidRPr="003445DE">
          <w:rPr>
            <w:sz w:val="24"/>
            <w:szCs w:val="24"/>
          </w:rPr>
          <w:t>https://bo.nalog.ru/</w:t>
        </w:r>
      </w:hyperlink>
      <w:r w:rsidRPr="003445DE">
        <w:rPr>
          <w:sz w:val="24"/>
          <w:szCs w:val="24"/>
        </w:rPr>
        <w:t>;</w:t>
      </w:r>
    </w:p>
    <w:p w14:paraId="5A597547" w14:textId="77777777" w:rsidR="000903F9" w:rsidRPr="003445DE" w:rsidRDefault="000903F9" w:rsidP="00AD6D36">
      <w:pPr>
        <w:pStyle w:val="a8"/>
        <w:numPr>
          <w:ilvl w:val="0"/>
          <w:numId w:val="5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AD6D36">
      <w:pPr>
        <w:pStyle w:val="a8"/>
        <w:numPr>
          <w:ilvl w:val="0"/>
          <w:numId w:val="48"/>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AD6D36">
      <w:pPr>
        <w:pStyle w:val="a8"/>
        <w:numPr>
          <w:ilvl w:val="0"/>
          <w:numId w:val="58"/>
        </w:numPr>
        <w:suppressAutoHyphens w:val="0"/>
        <w:autoSpaceDE/>
        <w:spacing w:line="360" w:lineRule="auto"/>
        <w:jc w:val="both"/>
        <w:rPr>
          <w:sz w:val="24"/>
          <w:szCs w:val="24"/>
        </w:rPr>
      </w:pPr>
      <w:r w:rsidRPr="003445DE">
        <w:rPr>
          <w:sz w:val="24"/>
          <w:szCs w:val="24"/>
        </w:rPr>
        <w:t xml:space="preserve">картотека арбитражных дел </w:t>
      </w:r>
      <w:hyperlink r:id="rId70" w:history="1">
        <w:r w:rsidRPr="003445DE">
          <w:rPr>
            <w:rStyle w:val="af4"/>
            <w:color w:val="auto"/>
            <w:sz w:val="24"/>
            <w:szCs w:val="24"/>
          </w:rPr>
          <w:t>https://kad.arbitr.ru</w:t>
        </w:r>
      </w:hyperlink>
    </w:p>
    <w:p w14:paraId="6C6A815D" w14:textId="77777777" w:rsidR="000903F9" w:rsidRPr="003445DE" w:rsidRDefault="000903F9" w:rsidP="00AD6D36">
      <w:pPr>
        <w:pStyle w:val="a8"/>
        <w:numPr>
          <w:ilvl w:val="0"/>
          <w:numId w:val="58"/>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71" w:history="1">
        <w:r w:rsidRPr="003445DE">
          <w:rPr>
            <w:rStyle w:val="af4"/>
            <w:color w:val="auto"/>
            <w:sz w:val="24"/>
            <w:szCs w:val="24"/>
          </w:rPr>
          <w:t>https://bankrot.fedresurs.ru</w:t>
        </w:r>
      </w:hyperlink>
    </w:p>
    <w:p w14:paraId="4CF1AC8B" w14:textId="77777777" w:rsidR="000903F9" w:rsidRPr="003445DE" w:rsidRDefault="000903F9" w:rsidP="00AD6D36">
      <w:pPr>
        <w:pStyle w:val="a8"/>
        <w:numPr>
          <w:ilvl w:val="0"/>
          <w:numId w:val="58"/>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72" w:history="1">
        <w:r w:rsidRPr="003445DE">
          <w:rPr>
            <w:rStyle w:val="af4"/>
            <w:color w:val="auto"/>
            <w:sz w:val="24"/>
            <w:szCs w:val="24"/>
          </w:rPr>
          <w:t>https://bankruptcy.kommersant.ru</w:t>
        </w:r>
      </w:hyperlink>
    </w:p>
    <w:p w14:paraId="6E752FBA" w14:textId="77777777" w:rsidR="000903F9" w:rsidRPr="003445DE" w:rsidRDefault="000903F9" w:rsidP="00AD6D36">
      <w:pPr>
        <w:pStyle w:val="a8"/>
        <w:numPr>
          <w:ilvl w:val="0"/>
          <w:numId w:val="58"/>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418E3927" w14:textId="77777777" w:rsidR="00A45B82" w:rsidRDefault="00A45B82" w:rsidP="000903F9">
      <w:pPr>
        <w:pStyle w:val="a8"/>
        <w:spacing w:line="360" w:lineRule="auto"/>
        <w:ind w:left="0"/>
        <w:jc w:val="right"/>
        <w:rPr>
          <w:b/>
          <w:sz w:val="24"/>
          <w:szCs w:val="24"/>
        </w:rPr>
      </w:pPr>
    </w:p>
    <w:p w14:paraId="22C68160" w14:textId="77777777" w:rsidR="00A45B82" w:rsidRDefault="00A45B82" w:rsidP="000903F9">
      <w:pPr>
        <w:pStyle w:val="a8"/>
        <w:spacing w:line="360" w:lineRule="auto"/>
        <w:ind w:left="0"/>
        <w:jc w:val="right"/>
        <w:rPr>
          <w:b/>
          <w:sz w:val="24"/>
          <w:szCs w:val="24"/>
        </w:rPr>
      </w:pPr>
    </w:p>
    <w:p w14:paraId="580E611E" w14:textId="77777777" w:rsidR="00A45B82" w:rsidRDefault="00A45B82" w:rsidP="000903F9">
      <w:pPr>
        <w:pStyle w:val="a8"/>
        <w:spacing w:line="360" w:lineRule="auto"/>
        <w:ind w:left="0"/>
        <w:jc w:val="right"/>
        <w:rPr>
          <w:b/>
          <w:sz w:val="24"/>
          <w:szCs w:val="24"/>
        </w:rPr>
      </w:pPr>
    </w:p>
    <w:p w14:paraId="580C10AC" w14:textId="322BDEC8" w:rsidR="000903F9" w:rsidRPr="003445DE" w:rsidRDefault="000903F9" w:rsidP="000903F9">
      <w:pPr>
        <w:pStyle w:val="a8"/>
        <w:spacing w:line="360" w:lineRule="auto"/>
        <w:ind w:left="0"/>
        <w:jc w:val="right"/>
        <w:rPr>
          <w:b/>
          <w:sz w:val="24"/>
          <w:szCs w:val="24"/>
        </w:rPr>
      </w:pPr>
      <w:r w:rsidRPr="003445DE">
        <w:rPr>
          <w:b/>
          <w:sz w:val="24"/>
          <w:szCs w:val="24"/>
        </w:rPr>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AD6D36">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AD6D36">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AD6D36">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AD6D36">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AD6D36">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AD6D36">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AD6D36">
      <w:pPr>
        <w:pStyle w:val="a8"/>
        <w:numPr>
          <w:ilvl w:val="0"/>
          <w:numId w:val="47"/>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AD6D36">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AD6D36">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AD6D36">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3"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74" w:history="1">
        <w:r w:rsidRPr="003445DE">
          <w:rPr>
            <w:rFonts w:eastAsia="Calibri"/>
            <w:sz w:val="24"/>
            <w:szCs w:val="24"/>
          </w:rPr>
          <w:t>https://www.moex.com/ru/index/RUCBTR3A3YNS/archive</w:t>
        </w:r>
      </w:hyperlink>
    </w:p>
    <w:p w14:paraId="6FEFABD7" w14:textId="77777777" w:rsidR="008E1E47" w:rsidRPr="003445DE" w:rsidRDefault="008E1E47" w:rsidP="00AD6D36">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5"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76" w:history="1">
        <w:r w:rsidRPr="003445DE">
          <w:rPr>
            <w:rFonts w:eastAsia="Calibri"/>
            <w:sz w:val="24"/>
            <w:szCs w:val="24"/>
          </w:rPr>
          <w:t>https://www.moex.com/ru/index/RUCBTRA2A3Y/archive/</w:t>
        </w:r>
      </w:hyperlink>
    </w:p>
    <w:p w14:paraId="157BD478" w14:textId="77777777" w:rsidR="008E1E47" w:rsidRPr="003445DE" w:rsidRDefault="008E1E47" w:rsidP="00AD6D36">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7"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AD6D36">
      <w:pPr>
        <w:pStyle w:val="a8"/>
        <w:numPr>
          <w:ilvl w:val="0"/>
          <w:numId w:val="45"/>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78"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A45B82">
          <w:footerReference w:type="default" r:id="rId79"/>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AD6D36">
            <w:pPr>
              <w:pStyle w:val="a8"/>
              <w:numPr>
                <w:ilvl w:val="0"/>
                <w:numId w:val="5"/>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ельных платежей за 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AD6D36">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Дата определения СЧА</w:t>
            </w:r>
          </w:p>
          <w:p w14:paraId="717F3813" w14:textId="77777777" w:rsidR="002C65C0" w:rsidRPr="003445DE" w:rsidRDefault="002C65C0" w:rsidP="00AD6D36">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правовым актам Российской Федерации и (или) договору.</w:t>
            </w:r>
          </w:p>
          <w:p w14:paraId="38971A1A" w14:textId="77777777" w:rsidR="00BE540E" w:rsidRPr="003445DE" w:rsidRDefault="00BE540E"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ПИФ в 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AD6D36">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AD6D36">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AD6D36">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AD6D36">
            <w:pPr>
              <w:pStyle w:val="a8"/>
              <w:numPr>
                <w:ilvl w:val="0"/>
                <w:numId w:val="23"/>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AD6D36">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80"/>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AD6D36">
            <w:pPr>
              <w:numPr>
                <w:ilvl w:val="0"/>
                <w:numId w:val="6"/>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AD6D36">
            <w:pPr>
              <w:numPr>
                <w:ilvl w:val="0"/>
                <w:numId w:val="6"/>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AD6D36">
            <w:pPr>
              <w:numPr>
                <w:ilvl w:val="0"/>
                <w:numId w:val="6"/>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A45B82">
            <w:pPr>
              <w:numPr>
                <w:ilvl w:val="0"/>
                <w:numId w:val="7"/>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A45B82">
            <w:pPr>
              <w:numPr>
                <w:ilvl w:val="0"/>
                <w:numId w:val="7"/>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A45B82">
            <w:pPr>
              <w:pStyle w:val="a8"/>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A45B82">
            <w:pPr>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A45B82">
            <w:pPr>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A45B82">
            <w:pPr>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3CA63F4B" w:rsidR="00371B7F" w:rsidRPr="003445DE" w:rsidRDefault="00421397" w:rsidP="00A45B82">
            <w:pPr>
              <w:autoSpaceDN w:val="0"/>
              <w:adjustRightInd w:val="0"/>
              <w:spacing w:line="360" w:lineRule="auto"/>
              <w:ind w:firstLine="788"/>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A45B82">
            <w:pPr>
              <w:numPr>
                <w:ilvl w:val="0"/>
                <w:numId w:val="9"/>
              </w:numPr>
              <w:tabs>
                <w:tab w:val="left" w:pos="106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A45B82">
            <w:pPr>
              <w:numPr>
                <w:ilvl w:val="0"/>
                <w:numId w:val="9"/>
              </w:numPr>
              <w:tabs>
                <w:tab w:val="left" w:pos="1066"/>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31B467BA" w14:textId="77777777" w:rsidR="00A45B82" w:rsidRDefault="00421397" w:rsidP="00A45B82">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54288648" w:rsidR="00371B7F" w:rsidRPr="00A45B82" w:rsidRDefault="00421397" w:rsidP="00A45B82">
            <w:pPr>
              <w:tabs>
                <w:tab w:val="left" w:pos="1072"/>
              </w:tabs>
              <w:autoSpaceDN w:val="0"/>
              <w:adjustRightInd w:val="0"/>
              <w:spacing w:line="360" w:lineRule="auto"/>
              <w:jc w:val="both"/>
              <w:rPr>
                <w:bCs/>
                <w:sz w:val="24"/>
                <w:szCs w:val="24"/>
                <w:lang w:eastAsia="ru-RU"/>
              </w:rPr>
            </w:pPr>
            <w:r w:rsidRPr="00A45B82">
              <w:rPr>
                <w:bCs/>
                <w:sz w:val="24"/>
                <w:szCs w:val="24"/>
                <w:lang w:eastAsia="ru-RU"/>
              </w:rPr>
              <w:t xml:space="preserve">В случае внесения изменения в </w:t>
            </w:r>
            <w:r w:rsidRPr="00A45B82">
              <w:rPr>
                <w:sz w:val="24"/>
                <w:szCs w:val="24"/>
                <w:lang w:eastAsia="ru-RU"/>
              </w:rPr>
              <w:t>условия определения срока</w:t>
            </w:r>
            <w:r w:rsidRPr="00A45B82">
              <w:rPr>
                <w:bCs/>
                <w:sz w:val="24"/>
                <w:szCs w:val="24"/>
                <w:lang w:eastAsia="ru-RU"/>
              </w:rPr>
              <w:t xml:space="preserve"> договора </w:t>
            </w:r>
            <w:r w:rsidRPr="00A45B82">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A45B82">
              <w:rPr>
                <w:sz w:val="24"/>
                <w:szCs w:val="24"/>
                <w:lang w:eastAsia="ru-RU"/>
              </w:rPr>
              <w:t xml:space="preserve">справедливой стоимости </w:t>
            </w:r>
            <w:r w:rsidRPr="00A45B82">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AD6D36">
            <w:pPr>
              <w:pStyle w:val="a8"/>
              <w:numPr>
                <w:ilvl w:val="0"/>
                <w:numId w:val="10"/>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AD6D36">
            <w:pPr>
              <w:numPr>
                <w:ilvl w:val="0"/>
                <w:numId w:val="10"/>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1B7E7852" w14:textId="77777777" w:rsidR="000E1BEB" w:rsidRPr="003445DE" w:rsidRDefault="00421397" w:rsidP="00AD6D36">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AD6D36">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AD6D36">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AD6D36">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AD6D36">
            <w:pPr>
              <w:numPr>
                <w:ilvl w:val="0"/>
                <w:numId w:val="13"/>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AD6D36">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AD6D36">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AD6D36">
            <w:pPr>
              <w:pStyle w:val="a8"/>
              <w:numPr>
                <w:ilvl w:val="0"/>
                <w:numId w:val="12"/>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AD6D36">
            <w:pPr>
              <w:pStyle w:val="af0"/>
              <w:numPr>
                <w:ilvl w:val="0"/>
                <w:numId w:val="12"/>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AD6D36">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AD6D36">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734FEC">
            <w:pPr>
              <w:pStyle w:val="a8"/>
              <w:numPr>
                <w:ilvl w:val="0"/>
                <w:numId w:val="24"/>
              </w:numPr>
              <w:tabs>
                <w:tab w:val="left" w:pos="1021"/>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734FEC">
            <w:pPr>
              <w:pStyle w:val="a8"/>
              <w:numPr>
                <w:ilvl w:val="0"/>
                <w:numId w:val="24"/>
              </w:numPr>
              <w:tabs>
                <w:tab w:val="left" w:pos="1021"/>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734FEC">
            <w:pPr>
              <w:pStyle w:val="a8"/>
              <w:numPr>
                <w:ilvl w:val="0"/>
                <w:numId w:val="24"/>
              </w:numPr>
              <w:tabs>
                <w:tab w:val="left" w:pos="102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734FEC">
            <w:pPr>
              <w:pStyle w:val="a8"/>
              <w:numPr>
                <w:ilvl w:val="0"/>
                <w:numId w:val="24"/>
              </w:numPr>
              <w:tabs>
                <w:tab w:val="left" w:pos="1021"/>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734FEC">
            <w:pPr>
              <w:pStyle w:val="a8"/>
              <w:numPr>
                <w:ilvl w:val="0"/>
                <w:numId w:val="25"/>
              </w:numPr>
              <w:tabs>
                <w:tab w:val="left" w:pos="1081"/>
                <w:tab w:val="left" w:pos="1351"/>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734FEC">
            <w:pPr>
              <w:pStyle w:val="a8"/>
              <w:numPr>
                <w:ilvl w:val="0"/>
                <w:numId w:val="25"/>
              </w:numPr>
              <w:tabs>
                <w:tab w:val="left" w:pos="1081"/>
                <w:tab w:val="left" w:pos="1351"/>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1901F9E0"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приходящегося на одну ценную 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734FEC">
            <w:pPr>
              <w:pStyle w:val="a8"/>
              <w:numPr>
                <w:ilvl w:val="0"/>
                <w:numId w:val="26"/>
              </w:numPr>
              <w:tabs>
                <w:tab w:val="left" w:pos="97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734FEC">
            <w:pPr>
              <w:pStyle w:val="a8"/>
              <w:numPr>
                <w:ilvl w:val="0"/>
                <w:numId w:val="24"/>
              </w:numPr>
              <w:tabs>
                <w:tab w:val="left" w:pos="976"/>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734FEC">
            <w:pPr>
              <w:pStyle w:val="a8"/>
              <w:numPr>
                <w:ilvl w:val="0"/>
                <w:numId w:val="24"/>
              </w:numPr>
              <w:tabs>
                <w:tab w:val="left" w:pos="97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734FEC">
            <w:pPr>
              <w:pStyle w:val="a8"/>
              <w:numPr>
                <w:ilvl w:val="0"/>
                <w:numId w:val="24"/>
              </w:numPr>
              <w:tabs>
                <w:tab w:val="left" w:pos="97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734FEC">
            <w:pPr>
              <w:pStyle w:val="a8"/>
              <w:numPr>
                <w:ilvl w:val="0"/>
                <w:numId w:val="24"/>
              </w:numPr>
              <w:tabs>
                <w:tab w:val="left" w:pos="976"/>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734FEC">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734FEC">
            <w:pPr>
              <w:pStyle w:val="a8"/>
              <w:numPr>
                <w:ilvl w:val="0"/>
                <w:numId w:val="27"/>
              </w:numPr>
              <w:tabs>
                <w:tab w:val="left" w:pos="103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734FEC">
            <w:pPr>
              <w:pStyle w:val="a8"/>
              <w:numPr>
                <w:ilvl w:val="0"/>
                <w:numId w:val="27"/>
              </w:numPr>
              <w:tabs>
                <w:tab w:val="left" w:pos="103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734FEC">
            <w:pPr>
              <w:pStyle w:val="a8"/>
              <w:numPr>
                <w:ilvl w:val="0"/>
                <w:numId w:val="27"/>
              </w:numPr>
              <w:tabs>
                <w:tab w:val="left" w:pos="1036"/>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734FEC">
            <w:pPr>
              <w:pStyle w:val="a8"/>
              <w:numPr>
                <w:ilvl w:val="0"/>
                <w:numId w:val="27"/>
              </w:numPr>
              <w:tabs>
                <w:tab w:val="left" w:pos="103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734FEC">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734FEC">
            <w:pPr>
              <w:pStyle w:val="a8"/>
              <w:numPr>
                <w:ilvl w:val="0"/>
                <w:numId w:val="28"/>
              </w:numPr>
              <w:tabs>
                <w:tab w:val="left" w:pos="1072"/>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734FEC">
            <w:pPr>
              <w:pStyle w:val="a8"/>
              <w:numPr>
                <w:ilvl w:val="0"/>
                <w:numId w:val="28"/>
              </w:numPr>
              <w:tabs>
                <w:tab w:val="left" w:pos="1072"/>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E845C5">
            <w:pPr>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734FEC">
            <w:pPr>
              <w:pStyle w:val="a8"/>
              <w:numPr>
                <w:ilvl w:val="0"/>
                <w:numId w:val="29"/>
              </w:numPr>
              <w:tabs>
                <w:tab w:val="left" w:pos="1072"/>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734FEC">
            <w:pPr>
              <w:pStyle w:val="a8"/>
              <w:numPr>
                <w:ilvl w:val="0"/>
                <w:numId w:val="29"/>
              </w:numPr>
              <w:tabs>
                <w:tab w:val="left" w:pos="1072"/>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54DE4366" w14:textId="0774E9DC" w:rsidR="00734FEC" w:rsidRDefault="00734FEC" w:rsidP="003F590D">
      <w:pPr>
        <w:autoSpaceDN w:val="0"/>
        <w:adjustRightInd w:val="0"/>
        <w:spacing w:line="360" w:lineRule="auto"/>
        <w:jc w:val="right"/>
        <w:rPr>
          <w:b/>
          <w:sz w:val="24"/>
          <w:szCs w:val="24"/>
          <w:lang w:eastAsia="ru-RU"/>
        </w:rPr>
      </w:pPr>
    </w:p>
    <w:p w14:paraId="3AE53D7E" w14:textId="4D6C567A" w:rsidR="00734FEC" w:rsidRPr="003445DE" w:rsidRDefault="00734FEC" w:rsidP="00734FEC">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734FEC">
            <w:pPr>
              <w:pStyle w:val="a8"/>
              <w:numPr>
                <w:ilvl w:val="0"/>
                <w:numId w:val="38"/>
              </w:numPr>
              <w:tabs>
                <w:tab w:val="left" w:pos="19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734FEC">
            <w:pPr>
              <w:pStyle w:val="a8"/>
              <w:numPr>
                <w:ilvl w:val="0"/>
                <w:numId w:val="38"/>
              </w:numPr>
              <w:tabs>
                <w:tab w:val="left" w:pos="19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734FE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734FE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734FE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734FE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AD6D36">
            <w:pPr>
              <w:numPr>
                <w:ilvl w:val="0"/>
                <w:numId w:val="67"/>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AD6D36">
            <w:pPr>
              <w:numPr>
                <w:ilvl w:val="0"/>
                <w:numId w:val="67"/>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AD6D36">
            <w:pPr>
              <w:pStyle w:val="a8"/>
              <w:numPr>
                <w:ilvl w:val="0"/>
                <w:numId w:val="32"/>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AD6D36">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AD6D36">
            <w:pPr>
              <w:pStyle w:val="a8"/>
              <w:numPr>
                <w:ilvl w:val="0"/>
                <w:numId w:val="31"/>
              </w:numPr>
              <w:suppressAutoHyphens w:val="0"/>
              <w:autoSpaceDE/>
              <w:spacing w:line="360" w:lineRule="auto"/>
              <w:ind w:left="301" w:hanging="284"/>
              <w:jc w:val="both"/>
              <w:rPr>
                <w:b/>
                <w:sz w:val="24"/>
                <w:szCs w:val="24"/>
              </w:rPr>
            </w:pPr>
            <w:r w:rsidRPr="003445DE">
              <w:rPr>
                <w:b/>
                <w:bCs/>
                <w:sz w:val="24"/>
                <w:szCs w:val="24"/>
                <w:lang w:eastAsia="ru-RU"/>
              </w:rPr>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AD6D36">
            <w:pPr>
              <w:pStyle w:val="a8"/>
              <w:numPr>
                <w:ilvl w:val="0"/>
                <w:numId w:val="31"/>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AD6D36">
            <w:pPr>
              <w:pStyle w:val="a8"/>
              <w:numPr>
                <w:ilvl w:val="0"/>
                <w:numId w:val="31"/>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AD6D36">
            <w:pPr>
              <w:pStyle w:val="a8"/>
              <w:numPr>
                <w:ilvl w:val="0"/>
                <w:numId w:val="31"/>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AD6D36">
            <w:pPr>
              <w:pStyle w:val="a8"/>
              <w:numPr>
                <w:ilvl w:val="0"/>
                <w:numId w:val="31"/>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AD6D36">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прекращения признания</w:t>
            </w:r>
          </w:p>
        </w:tc>
        <w:tc>
          <w:tcPr>
            <w:tcW w:w="7371" w:type="dxa"/>
          </w:tcPr>
          <w:p w14:paraId="2418A060" w14:textId="77777777" w:rsidR="007455FD" w:rsidRPr="003445DE" w:rsidRDefault="007455FD" w:rsidP="00AD6D36">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AD6D36">
            <w:pPr>
              <w:pStyle w:val="a8"/>
              <w:numPr>
                <w:ilvl w:val="0"/>
                <w:numId w:val="34"/>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AD6D36">
            <w:pPr>
              <w:pStyle w:val="a8"/>
              <w:numPr>
                <w:ilvl w:val="0"/>
                <w:numId w:val="31"/>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AD6D36">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AD6D36">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AD6D36">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AD6D36">
            <w:pPr>
              <w:pStyle w:val="a8"/>
              <w:numPr>
                <w:ilvl w:val="0"/>
                <w:numId w:val="32"/>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AD6D36">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AD6D36">
            <w:pPr>
              <w:pStyle w:val="a8"/>
              <w:numPr>
                <w:ilvl w:val="0"/>
                <w:numId w:val="32"/>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AD6D36">
            <w:pPr>
              <w:pStyle w:val="a8"/>
              <w:numPr>
                <w:ilvl w:val="0"/>
                <w:numId w:val="32"/>
              </w:numPr>
              <w:suppressAutoHyphens w:val="0"/>
              <w:autoSpaceDE/>
              <w:spacing w:line="360" w:lineRule="auto"/>
              <w:ind w:left="318" w:hanging="284"/>
              <w:jc w:val="both"/>
              <w:rPr>
                <w:iCs/>
                <w:sz w:val="24"/>
                <w:szCs w:val="24"/>
                <w:lang w:eastAsia="ru-RU"/>
              </w:rPr>
            </w:pPr>
            <w:r w:rsidRPr="003445DE">
              <w:rPr>
                <w:b/>
                <w:bCs/>
                <w:sz w:val="24"/>
                <w:szCs w:val="24"/>
                <w:lang w:eastAsia="ru-RU"/>
              </w:rPr>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AD6D36">
            <w:pPr>
              <w:pStyle w:val="a8"/>
              <w:numPr>
                <w:ilvl w:val="0"/>
                <w:numId w:val="33"/>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AD6D36">
            <w:pPr>
              <w:pStyle w:val="a8"/>
              <w:numPr>
                <w:ilvl w:val="0"/>
                <w:numId w:val="33"/>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81"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139146E0" w14:textId="018CD0DD" w:rsidR="00734FEC" w:rsidRDefault="00734FEC" w:rsidP="00E845C5">
      <w:pPr>
        <w:autoSpaceDN w:val="0"/>
        <w:adjustRightInd w:val="0"/>
        <w:spacing w:line="360" w:lineRule="auto"/>
        <w:ind w:firstLine="709"/>
        <w:jc w:val="right"/>
        <w:rPr>
          <w:b/>
          <w:sz w:val="24"/>
          <w:szCs w:val="24"/>
          <w:lang w:eastAsia="ru-RU"/>
        </w:rPr>
      </w:pPr>
    </w:p>
    <w:p w14:paraId="34B0E6A3" w14:textId="437350CA" w:rsidR="00734FEC" w:rsidRPr="003445DE" w:rsidRDefault="00734FEC" w:rsidP="00734FEC">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AD6D36">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AD6D36">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AD6D36">
            <w:pPr>
              <w:pStyle w:val="a8"/>
              <w:numPr>
                <w:ilvl w:val="0"/>
                <w:numId w:val="68"/>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AD6D36">
            <w:pPr>
              <w:pStyle w:val="a8"/>
              <w:numPr>
                <w:ilvl w:val="0"/>
                <w:numId w:val="69"/>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AD6D36">
            <w:pPr>
              <w:pStyle w:val="a8"/>
              <w:numPr>
                <w:ilvl w:val="0"/>
                <w:numId w:val="69"/>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AD6D36">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в размере суммы денежных средств, переданные Фондом по первой части договора РЕПО, увеличенной на сумму процентов, подлежащих 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AD6D36">
            <w:pPr>
              <w:pStyle w:val="a8"/>
              <w:numPr>
                <w:ilvl w:val="0"/>
                <w:numId w:val="68"/>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48" type="#_x0000_t75" style="width:2in;height:36.75pt" o:ole="">
            <v:imagedata r:id="rId82" o:title=""/>
          </v:shape>
          <o:OLEObject Type="Embed" ProgID="Equation.3" ShapeID="_x0000_i1048" DrawAspect="Content" ObjectID="_1844374660" r:id="rId83"/>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AD6D36">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84"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85" w:history="1">
        <w:r w:rsidRPr="003445DE">
          <w:rPr>
            <w:rStyle w:val="af4"/>
            <w:sz w:val="24"/>
            <w:szCs w:val="24"/>
          </w:rPr>
          <w:t>https://www.moex.com/ru/index/RUGBITR3Y/archive/</w:t>
        </w:r>
      </w:hyperlink>
    </w:p>
    <w:p w14:paraId="0CC2479C" w14:textId="77777777" w:rsidR="009A1602" w:rsidRPr="003445DE" w:rsidRDefault="005613D9" w:rsidP="00AD6D36">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86"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AD6D36">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87"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AD6D36">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88"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AD6D36">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116A68"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116A68"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116A68"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116A68"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116A68"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454FB541" w:rsidR="00AF6671" w:rsidRPr="003445DE" w:rsidRDefault="003A2DD0" w:rsidP="00734FEC">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734FEC">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734FEC">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734FEC">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734FEC">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6638E057" w:rsidR="00AF6671" w:rsidRPr="003445DE" w:rsidRDefault="00AF6671" w:rsidP="00734FEC">
      <w:pPr>
        <w:suppressAutoHyphens w:val="0"/>
        <w:autoSpaceDE/>
        <w:spacing w:after="160" w:line="360" w:lineRule="auto"/>
        <w:jc w:val="both"/>
        <w:rPr>
          <w:sz w:val="24"/>
          <w:szCs w:val="24"/>
        </w:rPr>
      </w:pPr>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AD6D36">
      <w:pPr>
        <w:pStyle w:val="a8"/>
        <w:numPr>
          <w:ilvl w:val="0"/>
          <w:numId w:val="66"/>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AD6D36">
      <w:pPr>
        <w:pStyle w:val="a8"/>
        <w:numPr>
          <w:ilvl w:val="0"/>
          <w:numId w:val="66"/>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AD6D36">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AD6D36">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AD6D36">
            <w:pPr>
              <w:pStyle w:val="a8"/>
              <w:numPr>
                <w:ilvl w:val="0"/>
                <w:numId w:val="70"/>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AD6D36">
            <w:pPr>
              <w:pStyle w:val="a8"/>
              <w:numPr>
                <w:ilvl w:val="0"/>
                <w:numId w:val="70"/>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AD6D36">
            <w:pPr>
              <w:pStyle w:val="a8"/>
              <w:numPr>
                <w:ilvl w:val="0"/>
                <w:numId w:val="71"/>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AD6D36">
            <w:pPr>
              <w:pStyle w:val="a8"/>
              <w:numPr>
                <w:ilvl w:val="0"/>
                <w:numId w:val="71"/>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AD6D36">
            <w:pPr>
              <w:pStyle w:val="a8"/>
              <w:numPr>
                <w:ilvl w:val="0"/>
                <w:numId w:val="72"/>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AD6D36">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AD6D36">
            <w:pPr>
              <w:pStyle w:val="a8"/>
              <w:numPr>
                <w:ilvl w:val="1"/>
                <w:numId w:val="72"/>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AD6D36">
            <w:pPr>
              <w:pStyle w:val="a8"/>
              <w:numPr>
                <w:ilvl w:val="1"/>
                <w:numId w:val="72"/>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AD6D36">
            <w:pPr>
              <w:pStyle w:val="a8"/>
              <w:numPr>
                <w:ilvl w:val="1"/>
                <w:numId w:val="72"/>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AD6D36">
            <w:pPr>
              <w:pStyle w:val="a8"/>
              <w:numPr>
                <w:ilvl w:val="0"/>
                <w:numId w:val="72"/>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AD6D36">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AD6D36">
            <w:pPr>
              <w:pStyle w:val="a8"/>
              <w:numPr>
                <w:ilvl w:val="1"/>
                <w:numId w:val="72"/>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AD6D36">
            <w:pPr>
              <w:pStyle w:val="a8"/>
              <w:numPr>
                <w:ilvl w:val="0"/>
                <w:numId w:val="73"/>
              </w:numPr>
              <w:suppressAutoHyphens w:val="0"/>
              <w:autoSpaceDE/>
              <w:spacing w:after="160" w:line="259" w:lineRule="auto"/>
              <w:ind w:left="430" w:hanging="426"/>
              <w:rPr>
                <w:sz w:val="24"/>
                <w:szCs w:val="24"/>
              </w:rPr>
            </w:pPr>
            <w:r w:rsidRPr="003445DE">
              <w:rPr>
                <w:sz w:val="24"/>
                <w:szCs w:val="24"/>
              </w:rPr>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AD6D36">
            <w:pPr>
              <w:pStyle w:val="a8"/>
              <w:numPr>
                <w:ilvl w:val="0"/>
                <w:numId w:val="74"/>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116A68"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AD6D36">
            <w:pPr>
              <w:pStyle w:val="a8"/>
              <w:numPr>
                <w:ilvl w:val="0"/>
                <w:numId w:val="74"/>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AD6D36">
            <w:pPr>
              <w:pStyle w:val="a8"/>
              <w:numPr>
                <w:ilvl w:val="0"/>
                <w:numId w:val="72"/>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AD6D36">
            <w:pPr>
              <w:pStyle w:val="a8"/>
              <w:numPr>
                <w:ilvl w:val="0"/>
                <w:numId w:val="72"/>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AD6D36">
            <w:pPr>
              <w:pStyle w:val="a8"/>
              <w:numPr>
                <w:ilvl w:val="0"/>
                <w:numId w:val="32"/>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AD6D36">
            <w:pPr>
              <w:pStyle w:val="a8"/>
              <w:numPr>
                <w:ilvl w:val="0"/>
                <w:numId w:val="32"/>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0F69FE02" w14:textId="77777777" w:rsidR="00734FEC" w:rsidRDefault="00734FEC" w:rsidP="0016681B">
      <w:pPr>
        <w:autoSpaceDN w:val="0"/>
        <w:adjustRightInd w:val="0"/>
        <w:spacing w:line="360" w:lineRule="auto"/>
        <w:jc w:val="right"/>
        <w:rPr>
          <w:sz w:val="24"/>
          <w:szCs w:val="24"/>
          <w:lang w:eastAsia="ru-RU"/>
        </w:rPr>
      </w:pPr>
    </w:p>
    <w:p w14:paraId="3B1E7875" w14:textId="77777777" w:rsidR="00734FEC" w:rsidRDefault="00734FEC">
      <w:pPr>
        <w:suppressAutoHyphens w:val="0"/>
        <w:autoSpaceDE/>
        <w:spacing w:after="160" w:line="259" w:lineRule="auto"/>
        <w:rPr>
          <w:sz w:val="24"/>
          <w:szCs w:val="24"/>
          <w:lang w:eastAsia="ru-RU"/>
        </w:rPr>
      </w:pPr>
      <w:r>
        <w:rPr>
          <w:sz w:val="24"/>
          <w:szCs w:val="24"/>
          <w:lang w:eastAsia="ru-RU"/>
        </w:rPr>
        <w:br w:type="page"/>
      </w:r>
    </w:p>
    <w:p w14:paraId="168C9B4C" w14:textId="704250B1" w:rsidR="0016681B" w:rsidRPr="005A162E" w:rsidRDefault="0016681B" w:rsidP="0016681B">
      <w:pPr>
        <w:autoSpaceDN w:val="0"/>
        <w:adjustRightInd w:val="0"/>
        <w:spacing w:line="360" w:lineRule="auto"/>
        <w:jc w:val="right"/>
        <w:rPr>
          <w:b/>
          <w:sz w:val="24"/>
          <w:szCs w:val="24"/>
          <w:lang w:eastAsia="ru-RU"/>
        </w:rPr>
      </w:pPr>
      <w:r>
        <w:rPr>
          <w:b/>
          <w:sz w:val="24"/>
          <w:szCs w:val="24"/>
          <w:lang w:eastAsia="ru-RU"/>
        </w:rPr>
        <w:t>Приложение 22</w:t>
      </w:r>
    </w:p>
    <w:p w14:paraId="2B2E7E70" w14:textId="77777777" w:rsidR="0016681B" w:rsidRDefault="0016681B" w:rsidP="0016681B">
      <w:pPr>
        <w:autoSpaceDN w:val="0"/>
        <w:adjustRightInd w:val="0"/>
        <w:spacing w:line="360" w:lineRule="auto"/>
        <w:jc w:val="center"/>
        <w:rPr>
          <w:b/>
          <w:bCs/>
          <w:caps/>
          <w:sz w:val="24"/>
          <w:szCs w:val="24"/>
          <w:lang w:eastAsia="ru-RU"/>
        </w:rPr>
      </w:pPr>
      <w:r w:rsidRPr="00433043">
        <w:rPr>
          <w:b/>
          <w:bCs/>
          <w:caps/>
          <w:sz w:val="24"/>
          <w:szCs w:val="24"/>
          <w:lang w:eastAsia="ru-RU"/>
        </w:rPr>
        <w:t>требования к кредитной организации выплатить денежный эквивалент драгоценных металлов</w:t>
      </w:r>
    </w:p>
    <w:p w14:paraId="31B561A2" w14:textId="77777777" w:rsidR="0016681B" w:rsidRDefault="0016681B" w:rsidP="0016681B">
      <w:pPr>
        <w:autoSpaceDN w:val="0"/>
        <w:adjustRightInd w:val="0"/>
        <w:spacing w:line="360" w:lineRule="auto"/>
        <w:jc w:val="right"/>
        <w:rPr>
          <w:b/>
          <w:bCs/>
          <w:caps/>
          <w:sz w:val="24"/>
          <w:szCs w:val="24"/>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16681B" w:rsidRPr="00433043" w14:paraId="5439EB95" w14:textId="77777777" w:rsidTr="004E412F">
        <w:trPr>
          <w:trHeight w:val="363"/>
        </w:trPr>
        <w:tc>
          <w:tcPr>
            <w:tcW w:w="1984" w:type="dxa"/>
            <w:shd w:val="clear" w:color="auto" w:fill="A6A6A6"/>
          </w:tcPr>
          <w:p w14:paraId="166F609E" w14:textId="77777777" w:rsidR="0016681B" w:rsidRPr="00433043" w:rsidRDefault="0016681B" w:rsidP="004E412F">
            <w:pPr>
              <w:pStyle w:val="-0"/>
              <w:jc w:val="both"/>
              <w:rPr>
                <w:color w:val="auto"/>
                <w:sz w:val="24"/>
                <w:szCs w:val="24"/>
              </w:rPr>
            </w:pPr>
            <w:r w:rsidRPr="00433043">
              <w:rPr>
                <w:color w:val="auto"/>
                <w:sz w:val="24"/>
                <w:szCs w:val="24"/>
              </w:rPr>
              <w:t>Виды активов</w:t>
            </w:r>
          </w:p>
        </w:tc>
        <w:tc>
          <w:tcPr>
            <w:tcW w:w="7371" w:type="dxa"/>
          </w:tcPr>
          <w:p w14:paraId="49DA3BEE" w14:textId="77777777" w:rsidR="0016681B" w:rsidRPr="00433043" w:rsidRDefault="0016681B" w:rsidP="0016681B">
            <w:pPr>
              <w:pStyle w:val="a8"/>
              <w:suppressAutoHyphens w:val="0"/>
              <w:autoSpaceDE/>
              <w:spacing w:line="360" w:lineRule="auto"/>
              <w:ind w:left="318"/>
              <w:jc w:val="both"/>
              <w:rPr>
                <w:iCs/>
                <w:sz w:val="24"/>
                <w:szCs w:val="24"/>
                <w:lang w:eastAsia="ru-RU"/>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(далее – эквивалент).</w:t>
            </w:r>
          </w:p>
        </w:tc>
      </w:tr>
      <w:tr w:rsidR="0016681B" w:rsidRPr="00433043" w14:paraId="1225DF39" w14:textId="77777777" w:rsidTr="004E412F">
        <w:trPr>
          <w:trHeight w:val="753"/>
        </w:trPr>
        <w:tc>
          <w:tcPr>
            <w:tcW w:w="1984" w:type="dxa"/>
            <w:shd w:val="clear" w:color="auto" w:fill="A6A6A6"/>
          </w:tcPr>
          <w:p w14:paraId="4D0F8FF7" w14:textId="77777777" w:rsidR="0016681B" w:rsidRPr="00433043" w:rsidRDefault="0016681B" w:rsidP="004E412F">
            <w:pPr>
              <w:pStyle w:val="-0"/>
              <w:jc w:val="both"/>
              <w:rPr>
                <w:color w:val="auto"/>
                <w:sz w:val="24"/>
                <w:szCs w:val="24"/>
              </w:rPr>
            </w:pPr>
            <w:r w:rsidRPr="00433043">
              <w:rPr>
                <w:color w:val="auto"/>
                <w:sz w:val="24"/>
                <w:szCs w:val="24"/>
              </w:rPr>
              <w:t>Критерии признания</w:t>
            </w:r>
          </w:p>
        </w:tc>
        <w:tc>
          <w:tcPr>
            <w:tcW w:w="7371" w:type="dxa"/>
          </w:tcPr>
          <w:p w14:paraId="6912D297" w14:textId="77777777" w:rsidR="0016681B" w:rsidRPr="00433043" w:rsidRDefault="0016681B" w:rsidP="0016681B">
            <w:pPr>
              <w:pStyle w:val="a8"/>
              <w:suppressAutoHyphens w:val="0"/>
              <w:autoSpaceDE/>
              <w:spacing w:line="360" w:lineRule="auto"/>
              <w:ind w:left="318"/>
              <w:jc w:val="both"/>
              <w:rPr>
                <w:sz w:val="24"/>
                <w:szCs w:val="24"/>
              </w:rPr>
            </w:pPr>
            <w:r>
              <w:rPr>
                <w:bCs/>
                <w:color w:val="000000"/>
                <w:sz w:val="24"/>
                <w:szCs w:val="24"/>
                <w:lang w:eastAsia="ru-RU"/>
              </w:rPr>
              <w:t>Д</w:t>
            </w:r>
            <w:r w:rsidRPr="00433043">
              <w:rPr>
                <w:bCs/>
                <w:color w:val="000000"/>
                <w:sz w:val="24"/>
                <w:szCs w:val="24"/>
                <w:lang w:eastAsia="ru-RU"/>
              </w:rPr>
              <w:t>ата перехода прав собственности согласно выписке со счета кредитной организации о зачислении на металлический счет драгоценных металлов на основании договора.</w:t>
            </w:r>
          </w:p>
        </w:tc>
      </w:tr>
      <w:tr w:rsidR="0016681B" w:rsidRPr="00433043" w14:paraId="672A4AAC" w14:textId="77777777" w:rsidTr="004E412F">
        <w:trPr>
          <w:trHeight w:val="778"/>
        </w:trPr>
        <w:tc>
          <w:tcPr>
            <w:tcW w:w="1984" w:type="dxa"/>
            <w:shd w:val="clear" w:color="auto" w:fill="A6A6A6"/>
          </w:tcPr>
          <w:p w14:paraId="51F1448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Критерии прекращения признания</w:t>
            </w:r>
          </w:p>
        </w:tc>
        <w:tc>
          <w:tcPr>
            <w:tcW w:w="7371" w:type="dxa"/>
          </w:tcPr>
          <w:p w14:paraId="2FDFD3ED"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списания с металлического счета драгоценных металлов в</w:t>
            </w:r>
            <w:r w:rsidRPr="00433043">
              <w:rPr>
                <w:bCs/>
                <w:sz w:val="24"/>
                <w:szCs w:val="24"/>
                <w:lang w:eastAsia="ru-RU"/>
              </w:rPr>
              <w:t xml:space="preserve">   </w:t>
            </w:r>
            <w:r w:rsidRPr="00433043">
              <w:rPr>
                <w:bCs/>
                <w:color w:val="000000"/>
                <w:sz w:val="24"/>
                <w:szCs w:val="24"/>
                <w:lang w:eastAsia="ru-RU"/>
              </w:rPr>
              <w:t>соответствии с условиями договора;</w:t>
            </w:r>
          </w:p>
          <w:p w14:paraId="38D20ADB" w14:textId="77777777" w:rsidR="0016681B" w:rsidRPr="00433043" w:rsidRDefault="0016681B" w:rsidP="0016681B">
            <w:pPr>
              <w:pStyle w:val="a8"/>
              <w:spacing w:line="360" w:lineRule="auto"/>
              <w:ind w:left="284"/>
              <w:jc w:val="both"/>
              <w:rPr>
                <w:bCs/>
                <w:color w:val="000000"/>
                <w:sz w:val="24"/>
                <w:szCs w:val="24"/>
                <w:lang w:eastAsia="ru-RU"/>
              </w:rPr>
            </w:pPr>
            <w:r w:rsidRPr="00433043">
              <w:rPr>
                <w:bCs/>
                <w:color w:val="000000"/>
                <w:sz w:val="24"/>
                <w:szCs w:val="24"/>
                <w:lang w:eastAsia="ru-RU"/>
              </w:rPr>
              <w:t>- дата решения Банка России об отзыве лицензии банка (денежный эквивалент средств на счете переходит в статус прочей дебиторской задолженности);</w:t>
            </w:r>
          </w:p>
          <w:p w14:paraId="6CF752A4"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ликвидации кредитной организации, в которой открыт металлический счет, информация о которой раскрыта в официальном доступном источнике.</w:t>
            </w:r>
          </w:p>
        </w:tc>
      </w:tr>
      <w:tr w:rsidR="0016681B" w:rsidRPr="00433043" w14:paraId="1BDDDE92" w14:textId="77777777" w:rsidTr="004E412F">
        <w:tc>
          <w:tcPr>
            <w:tcW w:w="1984" w:type="dxa"/>
            <w:shd w:val="clear" w:color="auto" w:fill="A6A6A6"/>
          </w:tcPr>
          <w:p w14:paraId="5C7F944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Справедливая стоимость</w:t>
            </w:r>
          </w:p>
        </w:tc>
        <w:tc>
          <w:tcPr>
            <w:tcW w:w="7371" w:type="dxa"/>
          </w:tcPr>
          <w:p w14:paraId="1E9A5B52" w14:textId="77777777" w:rsidR="00D832DA" w:rsidRPr="00433043" w:rsidRDefault="00D832DA" w:rsidP="00D832DA">
            <w:pPr>
              <w:spacing w:line="360" w:lineRule="auto"/>
              <w:jc w:val="both"/>
              <w:rPr>
                <w:sz w:val="24"/>
                <w:szCs w:val="24"/>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w:t>
            </w:r>
            <w:r w:rsidRPr="00433043">
              <w:rPr>
                <w:sz w:val="24"/>
                <w:szCs w:val="24"/>
              </w:rPr>
              <w:t>отражаются на дату определения СЧА по следующим справедливым ценам в порядке убывания приоритета с учетом веса драгоценного металла или объема требований к кредитной организации выплатить денежный эквивалент драгоценных металлов, за который определяется каждая из цен:</w:t>
            </w:r>
          </w:p>
          <w:p w14:paraId="56196CCD" w14:textId="77777777" w:rsidR="0016681B" w:rsidRPr="00433043" w:rsidRDefault="0016681B" w:rsidP="00AD6D36">
            <w:pPr>
              <w:pStyle w:val="a8"/>
              <w:numPr>
                <w:ilvl w:val="0"/>
                <w:numId w:val="75"/>
              </w:numPr>
              <w:suppressAutoHyphens w:val="0"/>
              <w:autoSpaceDE/>
              <w:spacing w:line="360" w:lineRule="auto"/>
              <w:ind w:left="353"/>
              <w:jc w:val="both"/>
              <w:rPr>
                <w:bCs/>
                <w:color w:val="000000"/>
                <w:sz w:val="24"/>
                <w:szCs w:val="24"/>
                <w:lang w:eastAsia="ru-RU"/>
              </w:rPr>
            </w:pPr>
            <w:r w:rsidRPr="00433043">
              <w:rPr>
                <w:sz w:val="24"/>
                <w:szCs w:val="24"/>
              </w:rPr>
              <w:t>Цена спотового рынка драгметаллов Московской биржи, в частности:</w:t>
            </w:r>
          </w:p>
          <w:p w14:paraId="286FCFE3" w14:textId="77777777" w:rsidR="0016681B" w:rsidRPr="00433043" w:rsidRDefault="0016681B" w:rsidP="0016681B">
            <w:pPr>
              <w:pStyle w:val="a8"/>
              <w:spacing w:line="360" w:lineRule="auto"/>
              <w:ind w:left="353"/>
              <w:jc w:val="both"/>
              <w:rPr>
                <w:sz w:val="24"/>
                <w:szCs w:val="24"/>
              </w:rPr>
            </w:pPr>
            <w:r w:rsidRPr="00433043">
              <w:rPr>
                <w:sz w:val="24"/>
                <w:szCs w:val="24"/>
              </w:rPr>
              <w:t xml:space="preserve">- цена закрытия </w:t>
            </w:r>
            <w:r w:rsidRPr="00433043">
              <w:rPr>
                <w:rFonts w:eastAsia="Batang"/>
                <w:sz w:val="24"/>
                <w:szCs w:val="24"/>
                <w:lang w:val="en-US"/>
              </w:rPr>
              <w:t>GLD</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Pr>
                <w:rFonts w:eastAsia="Batang"/>
                <w:sz w:val="24"/>
                <w:szCs w:val="24"/>
              </w:rPr>
              <w:t xml:space="preserve"> </w:t>
            </w:r>
            <w:r w:rsidRPr="00433043">
              <w:rPr>
                <w:sz w:val="24"/>
                <w:szCs w:val="24"/>
              </w:rPr>
              <w:t xml:space="preserve">- для золота; </w:t>
            </w:r>
          </w:p>
          <w:p w14:paraId="64870204" w14:textId="77777777" w:rsidR="0016681B" w:rsidRPr="00433043" w:rsidRDefault="0016681B" w:rsidP="0016681B">
            <w:pPr>
              <w:pStyle w:val="a8"/>
              <w:spacing w:line="360" w:lineRule="auto"/>
              <w:ind w:left="353"/>
              <w:rPr>
                <w:sz w:val="24"/>
                <w:szCs w:val="24"/>
              </w:rPr>
            </w:pPr>
            <w:r w:rsidRPr="00433043">
              <w:rPr>
                <w:sz w:val="24"/>
                <w:szCs w:val="24"/>
              </w:rPr>
              <w:t xml:space="preserve">- цена закрытия </w:t>
            </w:r>
            <w:r w:rsidRPr="00433043">
              <w:rPr>
                <w:rFonts w:eastAsia="Batang"/>
                <w:sz w:val="24"/>
                <w:szCs w:val="24"/>
                <w:lang w:val="en-US"/>
              </w:rPr>
              <w:t>SLV</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sidDel="0076616E">
              <w:rPr>
                <w:sz w:val="24"/>
                <w:szCs w:val="24"/>
              </w:rPr>
              <w:t xml:space="preserve"> </w:t>
            </w:r>
            <w:r w:rsidRPr="00433043">
              <w:rPr>
                <w:sz w:val="24"/>
                <w:szCs w:val="24"/>
              </w:rPr>
              <w:t>- для серебра.</w:t>
            </w:r>
          </w:p>
          <w:p w14:paraId="2A654964" w14:textId="77777777" w:rsidR="0016681B" w:rsidRPr="00433043" w:rsidRDefault="0016681B" w:rsidP="0016681B">
            <w:pPr>
              <w:pStyle w:val="a8"/>
              <w:spacing w:line="360" w:lineRule="auto"/>
              <w:ind w:left="353"/>
              <w:rPr>
                <w:sz w:val="24"/>
                <w:szCs w:val="24"/>
              </w:rPr>
            </w:pPr>
          </w:p>
          <w:p w14:paraId="0ABD576D" w14:textId="77777777" w:rsidR="0016681B" w:rsidRPr="00433043" w:rsidRDefault="0016681B" w:rsidP="00AD6D36">
            <w:pPr>
              <w:pStyle w:val="a8"/>
              <w:numPr>
                <w:ilvl w:val="0"/>
                <w:numId w:val="75"/>
              </w:numPr>
              <w:suppressAutoHyphens w:val="0"/>
              <w:autoSpaceDE/>
              <w:spacing w:after="200" w:line="360" w:lineRule="auto"/>
              <w:ind w:left="353"/>
              <w:jc w:val="both"/>
              <w:rPr>
                <w:bCs/>
                <w:color w:val="000000"/>
                <w:sz w:val="24"/>
                <w:szCs w:val="24"/>
                <w:lang w:eastAsia="ru-RU"/>
              </w:rPr>
            </w:pPr>
            <w:r w:rsidRPr="00433043">
              <w:rPr>
                <w:rFonts w:eastAsia="Batang"/>
                <w:sz w:val="24"/>
                <w:szCs w:val="24"/>
              </w:rPr>
              <w:t>Учетная цена на аффинированные драгоценные металлы Ба</w:t>
            </w:r>
            <w:r w:rsidRPr="00433043">
              <w:rPr>
                <w:sz w:val="24"/>
                <w:szCs w:val="24"/>
              </w:rPr>
              <w:t>нка России (</w:t>
            </w:r>
            <w:r w:rsidRPr="00433043">
              <w:rPr>
                <w:rFonts w:eastAsia="Batang"/>
                <w:sz w:val="24"/>
                <w:szCs w:val="24"/>
              </w:rPr>
              <w:t>при отсутствии биржевых цен на дату определения СЧА, в том числе в случае, если драгоценный металл не торгуется на Московской бирже</w:t>
            </w:r>
            <w:r w:rsidRPr="00433043">
              <w:rPr>
                <w:sz w:val="24"/>
                <w:szCs w:val="24"/>
              </w:rPr>
              <w:t xml:space="preserve">). </w:t>
            </w:r>
          </w:p>
          <w:p w14:paraId="1CCF98C3" w14:textId="77777777" w:rsidR="0016681B" w:rsidRDefault="0016681B" w:rsidP="0016681B">
            <w:pPr>
              <w:pStyle w:val="a8"/>
              <w:spacing w:line="360" w:lineRule="auto"/>
              <w:ind w:left="353"/>
              <w:jc w:val="both"/>
              <w:rPr>
                <w:rFonts w:eastAsia="Batang"/>
                <w:sz w:val="24"/>
                <w:szCs w:val="24"/>
              </w:rPr>
            </w:pPr>
            <w:r w:rsidRPr="00433043">
              <w:rPr>
                <w:rFonts w:eastAsia="Batang"/>
                <w:sz w:val="24"/>
                <w:szCs w:val="24"/>
              </w:rPr>
              <w:t>В дни, когда учетные цены на драгоценные металлы не устанавливаются Банком России, действуют предыдущие значения учетных цен.</w:t>
            </w:r>
          </w:p>
          <w:p w14:paraId="6324321A" w14:textId="77777777" w:rsidR="0016681B" w:rsidRDefault="0016681B" w:rsidP="0016681B">
            <w:pPr>
              <w:pStyle w:val="a8"/>
              <w:spacing w:line="360" w:lineRule="auto"/>
              <w:jc w:val="both"/>
              <w:rPr>
                <w:rFonts w:eastAsia="Batang"/>
                <w:sz w:val="24"/>
                <w:szCs w:val="24"/>
              </w:rPr>
            </w:pPr>
          </w:p>
          <w:p w14:paraId="249EA2B4" w14:textId="77777777" w:rsidR="00D832DA" w:rsidRDefault="00D832DA" w:rsidP="00D832DA">
            <w:pPr>
              <w:pStyle w:val="a8"/>
              <w:spacing w:line="360" w:lineRule="auto"/>
              <w:ind w:left="0"/>
              <w:jc w:val="both"/>
              <w:rPr>
                <w:sz w:val="24"/>
                <w:szCs w:val="24"/>
              </w:rPr>
            </w:pPr>
            <w:r w:rsidRPr="005A162E">
              <w:rPr>
                <w:sz w:val="24"/>
                <w:szCs w:val="24"/>
              </w:rPr>
              <w:t xml:space="preserve">Справедливая стоимость задолженности по сделкам с </w:t>
            </w:r>
            <w:r>
              <w:rPr>
                <w:sz w:val="24"/>
                <w:szCs w:val="24"/>
              </w:rPr>
              <w:t>т</w:t>
            </w:r>
            <w:r w:rsidRPr="005A162E">
              <w:rPr>
                <w:bCs/>
                <w:color w:val="000000"/>
                <w:sz w:val="24"/>
                <w:szCs w:val="24"/>
                <w:lang w:eastAsia="ru-RU"/>
              </w:rPr>
              <w:t>ребования</w:t>
            </w:r>
            <w:r>
              <w:rPr>
                <w:bCs/>
                <w:color w:val="000000"/>
                <w:sz w:val="24"/>
                <w:szCs w:val="24"/>
                <w:lang w:eastAsia="ru-RU"/>
              </w:rPr>
              <w:t>ми</w:t>
            </w:r>
            <w:r w:rsidRPr="005A162E">
              <w:rPr>
                <w:bCs/>
                <w:color w:val="000000"/>
                <w:sz w:val="24"/>
                <w:szCs w:val="24"/>
                <w:lang w:eastAsia="ru-RU"/>
              </w:rPr>
              <w:t xml:space="preserve"> к кредитной организации</w:t>
            </w:r>
            <w:r w:rsidRPr="00433043">
              <w:rPr>
                <w:bCs/>
                <w:color w:val="000000"/>
                <w:sz w:val="24"/>
                <w:szCs w:val="24"/>
                <w:lang w:eastAsia="ru-RU"/>
              </w:rPr>
              <w:t xml:space="preserve"> выплатить денежный эквивалент драгоценных мета</w:t>
            </w:r>
            <w:r>
              <w:rPr>
                <w:bCs/>
                <w:color w:val="000000"/>
                <w:sz w:val="24"/>
                <w:szCs w:val="24"/>
                <w:lang w:eastAsia="ru-RU"/>
              </w:rPr>
              <w:t>ллов</w:t>
            </w:r>
            <w:r w:rsidRPr="005A162E">
              <w:rPr>
                <w:sz w:val="24"/>
                <w:szCs w:val="24"/>
              </w:rPr>
              <w:t xml:space="preserve">, заключенным на условиях Т+, определяется в размере разницы между справедливой стоимостью </w:t>
            </w:r>
            <w:r>
              <w:rPr>
                <w:sz w:val="24"/>
                <w:szCs w:val="24"/>
              </w:rPr>
              <w:t xml:space="preserve">денежного </w:t>
            </w:r>
            <w:r w:rsidRPr="005A162E">
              <w:rPr>
                <w:sz w:val="24"/>
                <w:szCs w:val="24"/>
              </w:rPr>
              <w:t>эквивалент</w:t>
            </w:r>
            <w:r>
              <w:rPr>
                <w:sz w:val="24"/>
                <w:szCs w:val="24"/>
              </w:rPr>
              <w:t xml:space="preserve">а в валюте расчета СЧА </w:t>
            </w:r>
            <w:r w:rsidRPr="005A162E">
              <w:rPr>
                <w:sz w:val="24"/>
                <w:szCs w:val="24"/>
              </w:rPr>
              <w:t xml:space="preserve">и суммой сделки в валюте сделки, приведенной к валюте расчета СЧА. </w:t>
            </w:r>
          </w:p>
          <w:p w14:paraId="4C0FF95A" w14:textId="77777777" w:rsidR="0016681B" w:rsidRPr="005A162E" w:rsidRDefault="0016681B" w:rsidP="0016681B">
            <w:pPr>
              <w:pStyle w:val="a8"/>
              <w:spacing w:line="360" w:lineRule="auto"/>
              <w:ind w:left="0"/>
              <w:jc w:val="both"/>
              <w:rPr>
                <w:rFonts w:eastAsia="Batang"/>
                <w:sz w:val="24"/>
                <w:szCs w:val="24"/>
              </w:rPr>
            </w:pPr>
            <w:r w:rsidRPr="005A162E">
              <w:rPr>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tc>
      </w:tr>
      <w:tr w:rsidR="0016681B" w:rsidRPr="00433043" w14:paraId="00BE6114" w14:textId="77777777" w:rsidTr="004E412F">
        <w:trPr>
          <w:trHeight w:val="77"/>
        </w:trPr>
        <w:tc>
          <w:tcPr>
            <w:tcW w:w="1984" w:type="dxa"/>
            <w:shd w:val="clear" w:color="auto" w:fill="A6A6A6"/>
          </w:tcPr>
          <w:p w14:paraId="4B56E5E7" w14:textId="77777777" w:rsidR="0016681B" w:rsidRDefault="0016681B" w:rsidP="004E412F">
            <w:pPr>
              <w:pStyle w:val="-0"/>
              <w:jc w:val="both"/>
              <w:rPr>
                <w:rFonts w:eastAsia="Calibri"/>
                <w:bCs w:val="0"/>
                <w:color w:val="auto"/>
                <w:sz w:val="24"/>
                <w:szCs w:val="24"/>
                <w:lang w:eastAsia="en-US"/>
              </w:rPr>
            </w:pPr>
          </w:p>
          <w:p w14:paraId="29B03798" w14:textId="7904EF0A"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 xml:space="preserve">Дата и события, приводящего </w:t>
            </w:r>
            <w:r>
              <w:rPr>
                <w:rFonts w:eastAsia="Calibri"/>
                <w:bCs w:val="0"/>
                <w:color w:val="auto"/>
                <w:sz w:val="24"/>
                <w:szCs w:val="24"/>
                <w:lang w:eastAsia="en-US"/>
              </w:rPr>
              <w:br/>
            </w:r>
            <w:r w:rsidRPr="00433043">
              <w:rPr>
                <w:rFonts w:eastAsia="Calibri"/>
                <w:bCs w:val="0"/>
                <w:color w:val="auto"/>
                <w:sz w:val="24"/>
                <w:szCs w:val="24"/>
                <w:lang w:eastAsia="en-US"/>
              </w:rPr>
              <w:t xml:space="preserve">к обесценению </w:t>
            </w:r>
          </w:p>
        </w:tc>
        <w:tc>
          <w:tcPr>
            <w:tcW w:w="7371" w:type="dxa"/>
          </w:tcPr>
          <w:p w14:paraId="685190AB" w14:textId="77777777" w:rsidR="0016681B" w:rsidRPr="00433043" w:rsidRDefault="0016681B" w:rsidP="0016681B">
            <w:pPr>
              <w:pStyle w:val="a8"/>
              <w:spacing w:line="360" w:lineRule="auto"/>
              <w:ind w:left="318"/>
              <w:jc w:val="both"/>
              <w:rPr>
                <w:bCs/>
                <w:sz w:val="24"/>
                <w:szCs w:val="24"/>
              </w:rPr>
            </w:pPr>
          </w:p>
          <w:p w14:paraId="3E814845" w14:textId="3556A181" w:rsidR="0016681B" w:rsidRPr="00D832DA" w:rsidRDefault="00D832DA" w:rsidP="00D832DA">
            <w:pPr>
              <w:autoSpaceDN w:val="0"/>
              <w:spacing w:line="360" w:lineRule="auto"/>
              <w:jc w:val="both"/>
              <w:rPr>
                <w:sz w:val="24"/>
                <w:szCs w:val="24"/>
              </w:rPr>
            </w:pPr>
            <w:r>
              <w:rPr>
                <w:sz w:val="24"/>
                <w:szCs w:val="24"/>
              </w:rPr>
              <w:t>Справедливая стоимость требований к кредитной организации выплатить денежный эквивалент драгоценных металлов, справедливая стоимость задолженности по сделкам с требованиями к кредитной организации выплатить денежный эквивалент драгоценных металлов, заключенным на условиях Т+, корректируется в соответствии с Приложением 4.</w:t>
            </w:r>
          </w:p>
        </w:tc>
      </w:tr>
    </w:tbl>
    <w:p w14:paraId="229EDFDC" w14:textId="77777777" w:rsidR="0016681B" w:rsidRPr="00B26D0D" w:rsidRDefault="0016681B" w:rsidP="0016681B">
      <w:pPr>
        <w:rPr>
          <w:lang w:eastAsia="ru-RU"/>
        </w:rPr>
      </w:pPr>
    </w:p>
    <w:p w14:paraId="6C44C5EA" w14:textId="4F346D8E" w:rsidR="0016681B" w:rsidRPr="00AD2F2B" w:rsidRDefault="0016681B" w:rsidP="00482EEB">
      <w:pPr>
        <w:autoSpaceDN w:val="0"/>
        <w:adjustRightInd w:val="0"/>
        <w:spacing w:line="360" w:lineRule="auto"/>
        <w:jc w:val="both"/>
        <w:rPr>
          <w:sz w:val="24"/>
          <w:szCs w:val="24"/>
          <w:lang w:eastAsia="ru-RU"/>
        </w:rPr>
      </w:pPr>
    </w:p>
    <w:sectPr w:rsidR="0016681B" w:rsidRPr="00AD2F2B" w:rsidSect="00A45B82">
      <w:footerReference w:type="default" r:id="rId8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36295D" w:rsidRDefault="0036295D" w:rsidP="002C56E6">
      <w:r>
        <w:separator/>
      </w:r>
    </w:p>
  </w:endnote>
  <w:endnote w:type="continuationSeparator" w:id="0">
    <w:p w14:paraId="0D1DE616" w14:textId="77777777" w:rsidR="0036295D" w:rsidRDefault="0036295D"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Euro Sig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1102A8BD" w:rsidR="0036295D" w:rsidRDefault="0036295D">
        <w:pPr>
          <w:pStyle w:val="ac"/>
          <w:jc w:val="right"/>
        </w:pPr>
        <w:r>
          <w:rPr>
            <w:noProof/>
          </w:rPr>
          <w:fldChar w:fldCharType="begin"/>
        </w:r>
        <w:r>
          <w:rPr>
            <w:noProof/>
          </w:rPr>
          <w:instrText>PAGE   \* MERGEFORMAT</w:instrText>
        </w:r>
        <w:r>
          <w:rPr>
            <w:noProof/>
          </w:rPr>
          <w:fldChar w:fldCharType="separate"/>
        </w:r>
        <w:r w:rsidR="00116A68">
          <w:rPr>
            <w:noProof/>
          </w:rPr>
          <w:t>50</w:t>
        </w:r>
        <w:r>
          <w:rPr>
            <w:noProof/>
          </w:rPr>
          <w:fldChar w:fldCharType="end"/>
        </w:r>
      </w:p>
    </w:sdtContent>
  </w:sdt>
  <w:p w14:paraId="04FE75E7" w14:textId="77777777" w:rsidR="0036295D" w:rsidRDefault="0036295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40FB8311" w:rsidR="0036295D" w:rsidRDefault="0036295D">
        <w:pPr>
          <w:pStyle w:val="ac"/>
          <w:jc w:val="right"/>
        </w:pPr>
        <w:r>
          <w:rPr>
            <w:noProof/>
          </w:rPr>
          <w:fldChar w:fldCharType="begin"/>
        </w:r>
        <w:r>
          <w:rPr>
            <w:noProof/>
          </w:rPr>
          <w:instrText>PAGE   \* MERGEFORMAT</w:instrText>
        </w:r>
        <w:r>
          <w:rPr>
            <w:noProof/>
          </w:rPr>
          <w:fldChar w:fldCharType="separate"/>
        </w:r>
        <w:r w:rsidR="0029398B">
          <w:rPr>
            <w:noProof/>
          </w:rPr>
          <w:t>90</w:t>
        </w:r>
        <w:r>
          <w:rPr>
            <w:noProof/>
          </w:rPr>
          <w:fldChar w:fldCharType="end"/>
        </w:r>
      </w:p>
    </w:sdtContent>
  </w:sdt>
  <w:p w14:paraId="33248CCB" w14:textId="77777777" w:rsidR="0036295D" w:rsidRDefault="0036295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72665417" w:rsidR="0036295D" w:rsidRDefault="0036295D">
        <w:pPr>
          <w:pStyle w:val="ac"/>
          <w:jc w:val="right"/>
        </w:pPr>
        <w:r>
          <w:rPr>
            <w:noProof/>
          </w:rPr>
          <w:fldChar w:fldCharType="begin"/>
        </w:r>
        <w:r>
          <w:rPr>
            <w:noProof/>
          </w:rPr>
          <w:instrText>PAGE   \* MERGEFORMAT</w:instrText>
        </w:r>
        <w:r>
          <w:rPr>
            <w:noProof/>
          </w:rPr>
          <w:fldChar w:fldCharType="separate"/>
        </w:r>
        <w:r w:rsidR="0029398B">
          <w:rPr>
            <w:noProof/>
          </w:rPr>
          <w:t>132</w:t>
        </w:r>
        <w:r>
          <w:rPr>
            <w:noProof/>
          </w:rPr>
          <w:fldChar w:fldCharType="end"/>
        </w:r>
      </w:p>
    </w:sdtContent>
  </w:sdt>
  <w:p w14:paraId="559430A5" w14:textId="77777777" w:rsidR="0036295D" w:rsidRDefault="0036295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36295D" w:rsidRDefault="0036295D" w:rsidP="002C56E6">
      <w:r>
        <w:separator/>
      </w:r>
    </w:p>
  </w:footnote>
  <w:footnote w:type="continuationSeparator" w:id="0">
    <w:p w14:paraId="724B0FF0" w14:textId="77777777" w:rsidR="0036295D" w:rsidRDefault="0036295D" w:rsidP="002C56E6">
      <w:r>
        <w:continuationSeparator/>
      </w:r>
    </w:p>
  </w:footnote>
  <w:footnote w:id="1">
    <w:p w14:paraId="61D47649" w14:textId="77777777" w:rsidR="0036295D" w:rsidRPr="00E845C5" w:rsidRDefault="0036295D"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36295D" w:rsidRPr="00E845C5" w:rsidRDefault="0036295D" w:rsidP="00E845C5">
      <w:pPr>
        <w:pStyle w:val="aff4"/>
      </w:pPr>
      <w:r w:rsidRPr="00E845C5">
        <w:t>В случае возникновения следующих событий:</w:t>
      </w:r>
    </w:p>
    <w:p w14:paraId="318C8D5E" w14:textId="77777777" w:rsidR="0036295D" w:rsidRPr="00E845C5" w:rsidRDefault="0036295D" w:rsidP="00AD6D36">
      <w:pPr>
        <w:pStyle w:val="aff4"/>
        <w:numPr>
          <w:ilvl w:val="0"/>
          <w:numId w:val="41"/>
        </w:numPr>
      </w:pPr>
      <w:r w:rsidRPr="00E845C5">
        <w:t>Возникновение признаков обесценения, изложенных в приложении 4.</w:t>
      </w:r>
    </w:p>
    <w:p w14:paraId="781826BD" w14:textId="77777777" w:rsidR="0036295D" w:rsidRPr="00E845C5" w:rsidRDefault="0036295D" w:rsidP="00AD6D36">
      <w:pPr>
        <w:pStyle w:val="aff4"/>
        <w:numPr>
          <w:ilvl w:val="0"/>
          <w:numId w:val="41"/>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36295D" w:rsidRPr="00E845C5" w:rsidRDefault="0036295D" w:rsidP="00AD6D36">
      <w:pPr>
        <w:pStyle w:val="aff4"/>
        <w:numPr>
          <w:ilvl w:val="0"/>
          <w:numId w:val="41"/>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36295D" w:rsidRPr="00E845C5" w:rsidRDefault="0036295D" w:rsidP="00AD6D36">
      <w:pPr>
        <w:pStyle w:val="aff4"/>
        <w:numPr>
          <w:ilvl w:val="0"/>
          <w:numId w:val="41"/>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36295D" w:rsidRPr="00E845C5" w:rsidRDefault="0036295D"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36295D" w:rsidRPr="00CE2725" w:rsidRDefault="0036295D">
      <w:pPr>
        <w:pStyle w:val="aff4"/>
      </w:pPr>
    </w:p>
  </w:footnote>
  <w:footnote w:id="2">
    <w:p w14:paraId="66CDDC08" w14:textId="77777777" w:rsidR="0036295D" w:rsidRDefault="0036295D"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36295D" w:rsidRDefault="0036295D"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36295D" w:rsidRDefault="0036295D"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36295D" w:rsidRDefault="0036295D"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36295D" w:rsidRPr="008449D1" w:rsidRDefault="0036295D" w:rsidP="00BF6FF2">
      <w:pPr>
        <w:pStyle w:val="aff4"/>
        <w:rPr>
          <w:b/>
        </w:rPr>
      </w:pPr>
    </w:p>
  </w:footnote>
  <w:footnote w:id="6">
    <w:p w14:paraId="2A1A4BB8" w14:textId="77777777" w:rsidR="0036295D" w:rsidRDefault="0036295D"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36295D" w:rsidRPr="00B62470" w:rsidRDefault="0036295D"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36295D" w:rsidRPr="00B62470" w:rsidRDefault="0036295D"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36295D" w:rsidRDefault="0036295D"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36295D" w:rsidRDefault="0036295D"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36295D" w:rsidRDefault="0036295D"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36295D" w:rsidRPr="00341704" w:rsidRDefault="0036295D"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36295D" w:rsidRPr="00341704" w:rsidRDefault="0036295D"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36295D" w:rsidRDefault="0036295D"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36295D" w:rsidRPr="004A14EE" w:rsidRDefault="0036295D"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36295D" w:rsidRPr="004A14EE" w:rsidRDefault="0036295D" w:rsidP="00AD6D36">
      <w:pPr>
        <w:pStyle w:val="aff4"/>
        <w:numPr>
          <w:ilvl w:val="0"/>
          <w:numId w:val="40"/>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36295D" w:rsidRPr="00E2653F" w:rsidRDefault="0036295D" w:rsidP="00AD6D36">
      <w:pPr>
        <w:pStyle w:val="aff4"/>
        <w:numPr>
          <w:ilvl w:val="0"/>
          <w:numId w:val="40"/>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36295D" w:rsidRDefault="0036295D"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36295D" w:rsidRDefault="0036295D"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36295D" w:rsidRPr="00FE2BB4" w:rsidRDefault="0036295D"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36295D" w:rsidRDefault="0036295D"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36295D" w:rsidRDefault="0036295D"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36295D" w:rsidRDefault="0036295D"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36295D" w:rsidRDefault="0036295D"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36295D" w:rsidRPr="00EA2976" w:rsidRDefault="0036295D"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36295D" w:rsidRDefault="0036295D"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36295D" w:rsidRPr="00AC2C21" w:rsidRDefault="0036295D"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36295D" w:rsidRPr="00AC2C21" w:rsidRDefault="0036295D" w:rsidP="000903F9">
      <w:pPr>
        <w:pStyle w:val="aff4"/>
        <w:rPr>
          <w:sz w:val="16"/>
        </w:rPr>
      </w:pPr>
      <w:r w:rsidRPr="00AC2C21">
        <w:rPr>
          <w:sz w:val="16"/>
        </w:rPr>
        <w:t>LGD=1-RR,</w:t>
      </w:r>
    </w:p>
    <w:p w14:paraId="6C97F04C" w14:textId="77777777" w:rsidR="0036295D" w:rsidRPr="00AC2C21" w:rsidRDefault="0036295D" w:rsidP="000903F9">
      <w:pPr>
        <w:pStyle w:val="aff4"/>
        <w:rPr>
          <w:sz w:val="16"/>
        </w:rPr>
      </w:pPr>
      <w:r w:rsidRPr="00AC2C21">
        <w:rPr>
          <w:sz w:val="16"/>
        </w:rPr>
        <w:t>где:</w:t>
      </w:r>
    </w:p>
    <w:p w14:paraId="1BEA9649" w14:textId="77777777" w:rsidR="0036295D" w:rsidRDefault="0036295D"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36295D" w:rsidRDefault="0036295D"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36295D" w:rsidRDefault="0036295D" w:rsidP="009C05C4">
      <w:pPr>
        <w:pStyle w:val="aff4"/>
      </w:pPr>
      <w:r>
        <w:rPr>
          <w:rStyle w:val="afa"/>
        </w:rPr>
        <w:footnoteRef/>
      </w:r>
      <w:r>
        <w:t xml:space="preserve"> Например, гостиницы, хостелы и т.п.</w:t>
      </w:r>
    </w:p>
  </w:footnote>
  <w:footnote w:id="28">
    <w:p w14:paraId="2682F55B" w14:textId="77777777" w:rsidR="0036295D" w:rsidRDefault="0036295D"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36295D" w:rsidRPr="00151F78" w:rsidRDefault="0036295D"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36295D" w:rsidRPr="00151F78" w:rsidRDefault="0036295D"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36295D" w:rsidRPr="00987453" w:rsidRDefault="0036295D"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36295D" w:rsidRPr="00987453" w:rsidRDefault="0036295D"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36295D" w:rsidRPr="00987453" w:rsidRDefault="0036295D"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36295D" w:rsidRPr="00987453" w:rsidRDefault="0036295D"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36295D" w:rsidRPr="00987453" w:rsidRDefault="0036295D"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36295D" w:rsidRDefault="0036295D"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F278A0"/>
    <w:multiLevelType w:val="hybridMultilevel"/>
    <w:tmpl w:val="50DEAC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7F4383"/>
    <w:multiLevelType w:val="hybridMultilevel"/>
    <w:tmpl w:val="554A5FA2"/>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9"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4"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2"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4"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4"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5"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6"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8"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2"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3"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4"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58"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6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70"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54468D"/>
    <w:multiLevelType w:val="hybridMultilevel"/>
    <w:tmpl w:val="A516BC2A"/>
    <w:lvl w:ilvl="0" w:tplc="DD6AC060">
      <w:start w:val="1"/>
      <w:numFmt w:val="lowerLetter"/>
      <w:lvlText w:val="%1)"/>
      <w:lvlJc w:val="left"/>
      <w:pPr>
        <w:ind w:left="720" w:hanging="360"/>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74"/>
  </w:num>
  <w:num w:numId="4">
    <w:abstractNumId w:val="45"/>
  </w:num>
  <w:num w:numId="5">
    <w:abstractNumId w:val="65"/>
  </w:num>
  <w:num w:numId="6">
    <w:abstractNumId w:val="22"/>
  </w:num>
  <w:num w:numId="7">
    <w:abstractNumId w:val="40"/>
  </w:num>
  <w:num w:numId="8">
    <w:abstractNumId w:val="49"/>
  </w:num>
  <w:num w:numId="9">
    <w:abstractNumId w:val="17"/>
  </w:num>
  <w:num w:numId="10">
    <w:abstractNumId w:val="61"/>
  </w:num>
  <w:num w:numId="11">
    <w:abstractNumId w:val="48"/>
  </w:num>
  <w:num w:numId="12">
    <w:abstractNumId w:val="36"/>
  </w:num>
  <w:num w:numId="13">
    <w:abstractNumId w:val="5"/>
  </w:num>
  <w:num w:numId="14">
    <w:abstractNumId w:val="53"/>
  </w:num>
  <w:num w:numId="15">
    <w:abstractNumId w:val="66"/>
  </w:num>
  <w:num w:numId="16">
    <w:abstractNumId w:val="68"/>
  </w:num>
  <w:num w:numId="17">
    <w:abstractNumId w:val="41"/>
  </w:num>
  <w:num w:numId="18">
    <w:abstractNumId w:val="54"/>
  </w:num>
  <w:num w:numId="19">
    <w:abstractNumId w:val="12"/>
  </w:num>
  <w:num w:numId="20">
    <w:abstractNumId w:val="28"/>
  </w:num>
  <w:num w:numId="21">
    <w:abstractNumId w:val="30"/>
  </w:num>
  <w:num w:numId="22">
    <w:abstractNumId w:val="14"/>
  </w:num>
  <w:num w:numId="23">
    <w:abstractNumId w:val="69"/>
  </w:num>
  <w:num w:numId="24">
    <w:abstractNumId w:val="60"/>
  </w:num>
  <w:num w:numId="25">
    <w:abstractNumId w:val="38"/>
  </w:num>
  <w:num w:numId="26">
    <w:abstractNumId w:val="58"/>
  </w:num>
  <w:num w:numId="27">
    <w:abstractNumId w:val="46"/>
  </w:num>
  <w:num w:numId="28">
    <w:abstractNumId w:val="70"/>
  </w:num>
  <w:num w:numId="29">
    <w:abstractNumId w:val="32"/>
  </w:num>
  <w:num w:numId="30">
    <w:abstractNumId w:val="75"/>
  </w:num>
  <w:num w:numId="31">
    <w:abstractNumId w:val="9"/>
  </w:num>
  <w:num w:numId="32">
    <w:abstractNumId w:val="47"/>
  </w:num>
  <w:num w:numId="33">
    <w:abstractNumId w:val="71"/>
  </w:num>
  <w:num w:numId="34">
    <w:abstractNumId w:val="4"/>
  </w:num>
  <w:num w:numId="35">
    <w:abstractNumId w:val="23"/>
  </w:num>
  <w:num w:numId="36">
    <w:abstractNumId w:val="44"/>
  </w:num>
  <w:num w:numId="37">
    <w:abstractNumId w:val="50"/>
  </w:num>
  <w:num w:numId="38">
    <w:abstractNumId w:val="42"/>
  </w:num>
  <w:num w:numId="39">
    <w:abstractNumId w:val="0"/>
  </w:num>
  <w:num w:numId="40">
    <w:abstractNumId w:val="20"/>
  </w:num>
  <w:num w:numId="41">
    <w:abstractNumId w:val="3"/>
  </w:num>
  <w:num w:numId="42">
    <w:abstractNumId w:val="43"/>
  </w:num>
  <w:num w:numId="43">
    <w:abstractNumId w:val="59"/>
  </w:num>
  <w:num w:numId="44">
    <w:abstractNumId w:val="31"/>
  </w:num>
  <w:num w:numId="45">
    <w:abstractNumId w:val="39"/>
  </w:num>
  <w:num w:numId="46">
    <w:abstractNumId w:val="27"/>
  </w:num>
  <w:num w:numId="47">
    <w:abstractNumId w:val="76"/>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num>
  <w:num w:numId="50">
    <w:abstractNumId w:val="34"/>
  </w:num>
  <w:num w:numId="51">
    <w:abstractNumId w:val="57"/>
  </w:num>
  <w:num w:numId="52">
    <w:abstractNumId w:val="7"/>
  </w:num>
  <w:num w:numId="53">
    <w:abstractNumId w:val="24"/>
  </w:num>
  <w:num w:numId="54">
    <w:abstractNumId w:val="18"/>
  </w:num>
  <w:num w:numId="55">
    <w:abstractNumId w:val="6"/>
  </w:num>
  <w:num w:numId="56">
    <w:abstractNumId w:val="35"/>
  </w:num>
  <w:num w:numId="57">
    <w:abstractNumId w:val="15"/>
  </w:num>
  <w:num w:numId="58">
    <w:abstractNumId w:val="26"/>
  </w:num>
  <w:num w:numId="59">
    <w:abstractNumId w:val="13"/>
  </w:num>
  <w:num w:numId="60">
    <w:abstractNumId w:val="1"/>
  </w:num>
  <w:num w:numId="61">
    <w:abstractNumId w:val="63"/>
  </w:num>
  <w:num w:numId="62">
    <w:abstractNumId w:val="62"/>
  </w:num>
  <w:num w:numId="63">
    <w:abstractNumId w:val="33"/>
  </w:num>
  <w:num w:numId="64">
    <w:abstractNumId w:val="52"/>
  </w:num>
  <w:num w:numId="65">
    <w:abstractNumId w:val="2"/>
  </w:num>
  <w:num w:numId="66">
    <w:abstractNumId w:val="29"/>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25"/>
  </w:num>
  <w:num w:numId="70">
    <w:abstractNumId w:val="72"/>
  </w:num>
  <w:num w:numId="71">
    <w:abstractNumId w:val="55"/>
  </w:num>
  <w:num w:numId="72">
    <w:abstractNumId w:val="21"/>
  </w:num>
  <w:num w:numId="73">
    <w:abstractNumId w:val="67"/>
  </w:num>
  <w:num w:numId="74">
    <w:abstractNumId w:val="64"/>
  </w:num>
  <w:num w:numId="75">
    <w:abstractNumId w:val="73"/>
  </w:num>
  <w:num w:numId="76">
    <w:abstractNumId w:val="10"/>
  </w:num>
  <w:num w:numId="77">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0555"/>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0DD2"/>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6A68"/>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59B8"/>
    <w:rsid w:val="0015625D"/>
    <w:rsid w:val="0015675F"/>
    <w:rsid w:val="00156974"/>
    <w:rsid w:val="001575BA"/>
    <w:rsid w:val="001575E3"/>
    <w:rsid w:val="00157CED"/>
    <w:rsid w:val="00162F27"/>
    <w:rsid w:val="00164FC1"/>
    <w:rsid w:val="00165BF6"/>
    <w:rsid w:val="0016681B"/>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10BC"/>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398B"/>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295D"/>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4A19"/>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035"/>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2B64"/>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12F"/>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37C0A"/>
    <w:rsid w:val="00640A06"/>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4FEC"/>
    <w:rsid w:val="0073528C"/>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37D49"/>
    <w:rsid w:val="00A40DF2"/>
    <w:rsid w:val="00A4461F"/>
    <w:rsid w:val="00A44ACB"/>
    <w:rsid w:val="00A44E99"/>
    <w:rsid w:val="00A45B82"/>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6D36"/>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67AF9"/>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2DA"/>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601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A744B"/>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1699B"/>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6"/>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8"/>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8"/>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42"/>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uiPriority w:val="99"/>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uiPriority w:val="9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3.wmf"/><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hyperlink" Target="https://cbonds.ru/company/Cbonds_Estimation_Onshore" TargetMode="External"/><Relationship Id="rId55" Type="http://schemas.openxmlformats.org/officeDocument/2006/relationships/oleObject" Target="embeddings/oleObject21.bin"/><Relationship Id="rId63" Type="http://schemas.openxmlformats.org/officeDocument/2006/relationships/hyperlink" Target="https://www.cbr.ru/" TargetMode="External"/><Relationship Id="rId68" Type="http://schemas.openxmlformats.org/officeDocument/2006/relationships/hyperlink" Target="http://www.gks.ru/accounting_report" TargetMode="External"/><Relationship Id="rId76" Type="http://schemas.openxmlformats.org/officeDocument/2006/relationships/hyperlink" Target="https://www.moex.com/ru/index/RUCBTRA2A3Y/archive/?from=2023-02-09&amp;till=2023-03-07&amp;sort=TRADEDATE&amp;order=desc" TargetMode="External"/><Relationship Id="rId84" Type="http://schemas.openxmlformats.org/officeDocument/2006/relationships/hyperlink" Target="https://www.moex.com/ru/index/RUGBITR3Y" TargetMode="External"/><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bankrot.fedresurs.ru" TargetMode="Externa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consultantplus://offline/ref=5CDCE3631B7BA9823CC422C4AC0727ED32DA9A63DCDAE043E088F8E031kB63H" TargetMode="External"/><Relationship Id="rId24" Type="http://schemas.openxmlformats.org/officeDocument/2006/relationships/oleObject" Target="embeddings/oleObject6.bin"/><Relationship Id="rId32" Type="http://schemas.openxmlformats.org/officeDocument/2006/relationships/image" Target="media/image10.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hyperlink" Target="https://rudata.info/aboutDB/data-price" TargetMode="External"/><Relationship Id="rId58" Type="http://schemas.openxmlformats.org/officeDocument/2006/relationships/image" Target="media/image19.wmf"/><Relationship Id="rId66" Type="http://schemas.openxmlformats.org/officeDocument/2006/relationships/hyperlink" Target="https://fedresurs.ru" TargetMode="External"/><Relationship Id="rId74" Type="http://schemas.openxmlformats.org/officeDocument/2006/relationships/hyperlink" Target="https://www.moex.com/ru/index/RUCBTR3A3YNS/archive/?from=2023-02-09&amp;till=2023-03-07&amp;sort=TRADEDATE&amp;order=desc" TargetMode="External"/><Relationship Id="rId79" Type="http://schemas.openxmlformats.org/officeDocument/2006/relationships/footer" Target="footer1.xml"/><Relationship Id="rId87" Type="http://schemas.openxmlformats.org/officeDocument/2006/relationships/hyperlink" Target="https://www.moex.com/ru/index/RUCBTR3A3YNS/archive/" TargetMode="External"/><Relationship Id="rId5" Type="http://schemas.openxmlformats.org/officeDocument/2006/relationships/numbering" Target="numbering.xml"/><Relationship Id="rId61" Type="http://schemas.openxmlformats.org/officeDocument/2006/relationships/hyperlink" Target="https://www.e-disclosure.ru/" TargetMode="External"/><Relationship Id="rId82" Type="http://schemas.openxmlformats.org/officeDocument/2006/relationships/image" Target="media/image20.wmf"/><Relationship Id="rId90" Type="http://schemas.openxmlformats.org/officeDocument/2006/relationships/fontTable" Target="fontTable.xm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18.wmf"/><Relationship Id="rId64" Type="http://schemas.openxmlformats.org/officeDocument/2006/relationships/hyperlink" Target="https://kad.arbitr.ru/" TargetMode="External"/><Relationship Id="rId69" Type="http://schemas.openxmlformats.org/officeDocument/2006/relationships/hyperlink" Target="https://bo.nalog.ru/" TargetMode="External"/><Relationship Id="rId77" Type="http://schemas.openxmlformats.org/officeDocument/2006/relationships/hyperlink" Target="https://www.moex.com/ru/index/RUCBTR2B3B" TargetMode="External"/><Relationship Id="rId8" Type="http://schemas.openxmlformats.org/officeDocument/2006/relationships/webSettings" Target="webSettings.xml"/><Relationship Id="rId51" Type="http://schemas.openxmlformats.org/officeDocument/2006/relationships/hyperlink" Target="https://rudata.info/aboutDB/data-price" TargetMode="External"/><Relationship Id="rId72" Type="http://schemas.openxmlformats.org/officeDocument/2006/relationships/hyperlink" Target="https://bankruptcy.kommersant.ru" TargetMode="External"/><Relationship Id="rId80" Type="http://schemas.openxmlformats.org/officeDocument/2006/relationships/footer" Target="footer2.xml"/><Relationship Id="rId85"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image" Target="media/image16.wmf"/><Relationship Id="rId59" Type="http://schemas.openxmlformats.org/officeDocument/2006/relationships/oleObject" Target="embeddings/oleObject23.bin"/><Relationship Id="rId67" Type="http://schemas.openxmlformats.org/officeDocument/2006/relationships/hyperlink" Target="https://www.moodys.com/" TargetMode="External"/><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image" Target="media/image17.wmf"/><Relationship Id="rId62" Type="http://schemas.openxmlformats.org/officeDocument/2006/relationships/hyperlink" Target="https://www.moex.com/" TargetMode="External"/><Relationship Id="rId70" Type="http://schemas.openxmlformats.org/officeDocument/2006/relationships/hyperlink" Target="https://kad.arbitr.ru/" TargetMode="External"/><Relationship Id="rId75" Type="http://schemas.openxmlformats.org/officeDocument/2006/relationships/hyperlink" Target="https://www.moex.com/ru/index/RUCBTRA2A3Y" TargetMode="External"/><Relationship Id="rId83" Type="http://schemas.openxmlformats.org/officeDocument/2006/relationships/oleObject" Target="embeddings/oleObject24.bin"/><Relationship Id="rId88" Type="http://schemas.openxmlformats.org/officeDocument/2006/relationships/hyperlink" Target="https://www.moex.com/ru/index/RUCBTR3A3YNS/archive/"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hyperlink" Target="https://nsddata.ru/ru/products/valuation-center" TargetMode="External"/><Relationship Id="rId57" Type="http://schemas.openxmlformats.org/officeDocument/2006/relationships/oleObject" Target="embeddings/oleObject22.bin"/><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5.wmf"/><Relationship Id="rId52" Type="http://schemas.openxmlformats.org/officeDocument/2006/relationships/hyperlink" Target="https://nsddata.ru/ru/products/valuation-center" TargetMode="External"/><Relationship Id="rId60" Type="http://schemas.openxmlformats.org/officeDocument/2006/relationships/hyperlink" Target="http://www.cbr.ru/statistics/?PrtId=int_rat" TargetMode="External"/><Relationship Id="rId65" Type="http://schemas.openxmlformats.org/officeDocument/2006/relationships/hyperlink" Target="https://bankrot.fedresurs.ru" TargetMode="External"/><Relationship Id="rId73" Type="http://schemas.openxmlformats.org/officeDocument/2006/relationships/hyperlink" Target="https://www.moex.com/ru/index/RUCBTR3A3YNS" TargetMode="External"/><Relationship Id="rId78" Type="http://schemas.openxmlformats.org/officeDocument/2006/relationships/hyperlink" Target="https://www.moex.com/ru/index/RUCBTR2B3B/archive/?from=2023-02-09&amp;till=2023-03-07&amp;sort=TRADEDATE&amp;order=desc" TargetMode="External"/><Relationship Id="rId81"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86"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4.xml><?xml version="1.0" encoding="utf-8"?>
<ds:datastoreItem xmlns:ds="http://schemas.openxmlformats.org/officeDocument/2006/customXml" ds:itemID="{01555F1F-47F0-437C-9451-3CC22D410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51</Pages>
  <Words>31514</Words>
  <Characters>179634</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21</cp:revision>
  <cp:lastPrinted>2019-12-16T11:46:00Z</cp:lastPrinted>
  <dcterms:created xsi:type="dcterms:W3CDTF">2026-06-01T11:34:00Z</dcterms:created>
  <dcterms:modified xsi:type="dcterms:W3CDTF">2026-06-30T19:47:00Z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